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191E9F4" w:rsidP="60A4B7CB" w:rsidRDefault="7191E9F4" w14:paraId="09B53341" w14:textId="7CBF16C7">
      <w:pPr>
        <w:jc w:val="both"/>
        <w:rPr>
          <w:b w:val="1"/>
          <w:bCs w:val="1"/>
          <w:sz w:val="32"/>
          <w:szCs w:val="32"/>
        </w:rPr>
      </w:pPr>
      <w:r w:rsidRPr="2F3CA7D7" w:rsidR="56D37B14">
        <w:rPr>
          <w:b w:val="1"/>
          <w:bCs w:val="1"/>
          <w:sz w:val="32"/>
          <w:szCs w:val="32"/>
        </w:rPr>
        <w:t xml:space="preserve">Haal een </w:t>
      </w:r>
      <w:r w:rsidRPr="2F3CA7D7" w:rsidR="1545BA35">
        <w:rPr>
          <w:b w:val="1"/>
          <w:bCs w:val="1"/>
          <w:sz w:val="32"/>
          <w:szCs w:val="32"/>
        </w:rPr>
        <w:t>bachelor</w:t>
      </w:r>
      <w:r w:rsidRPr="2F3CA7D7" w:rsidR="56D37B14">
        <w:rPr>
          <w:b w:val="1"/>
          <w:bCs w:val="1"/>
          <w:sz w:val="32"/>
          <w:szCs w:val="32"/>
        </w:rPr>
        <w:t>diploma</w:t>
      </w:r>
      <w:r w:rsidRPr="2F3CA7D7" w:rsidR="2A81F8BD">
        <w:rPr>
          <w:b w:val="1"/>
          <w:bCs w:val="1"/>
          <w:sz w:val="32"/>
          <w:szCs w:val="32"/>
        </w:rPr>
        <w:t xml:space="preserve"> in</w:t>
      </w:r>
      <w:r w:rsidRPr="2F3CA7D7" w:rsidR="7B0C0FBC">
        <w:rPr>
          <w:b w:val="1"/>
          <w:bCs w:val="1"/>
          <w:sz w:val="32"/>
          <w:szCs w:val="32"/>
        </w:rPr>
        <w:t xml:space="preserve"> het</w:t>
      </w:r>
      <w:r w:rsidRPr="2F3CA7D7" w:rsidR="2A81F8BD">
        <w:rPr>
          <w:b w:val="1"/>
          <w:bCs w:val="1"/>
          <w:sz w:val="32"/>
          <w:szCs w:val="32"/>
        </w:rPr>
        <w:t xml:space="preserve"> Human Resources Management</w:t>
      </w:r>
      <w:r w:rsidRPr="2F3CA7D7" w:rsidR="0F528D07">
        <w:rPr>
          <w:b w:val="1"/>
          <w:bCs w:val="1"/>
          <w:sz w:val="32"/>
          <w:szCs w:val="32"/>
        </w:rPr>
        <w:t xml:space="preserve"> via een verkort </w:t>
      </w:r>
      <w:r w:rsidRPr="2F3CA7D7" w:rsidR="4EBCB20D">
        <w:rPr>
          <w:b w:val="1"/>
          <w:bCs w:val="1"/>
          <w:sz w:val="32"/>
          <w:szCs w:val="32"/>
        </w:rPr>
        <w:t>traject verwant</w:t>
      </w:r>
      <w:r w:rsidRPr="2F3CA7D7" w:rsidR="2EF2AE42">
        <w:rPr>
          <w:b w:val="1"/>
          <w:bCs w:val="1"/>
          <w:sz w:val="32"/>
          <w:szCs w:val="32"/>
        </w:rPr>
        <w:t xml:space="preserve"> studiegebied</w:t>
      </w:r>
    </w:p>
    <w:p w:rsidR="001577EB" w:rsidP="2F3CA7D7" w:rsidRDefault="001577EB" w14:paraId="58E4DA7E" w14:textId="4EBEB794">
      <w:pPr>
        <w:jc w:val="both"/>
        <w:rPr>
          <w:b w:val="1"/>
          <w:bCs w:val="1"/>
          <w:i w:val="0"/>
          <w:iCs w:val="0"/>
          <w:sz w:val="24"/>
          <w:szCs w:val="24"/>
        </w:rPr>
      </w:pPr>
      <w:r w:rsidR="09542EA4">
        <w:rPr/>
        <w:t>Heb je reeds ee</w:t>
      </w:r>
      <w:r w:rsidR="069F68FB">
        <w:rPr/>
        <w:t xml:space="preserve">n </w:t>
      </w:r>
      <w:r w:rsidR="30C4FB88">
        <w:rPr/>
        <w:t>bachelor</w:t>
      </w:r>
      <w:r w:rsidR="69B61920">
        <w:rPr/>
        <w:t xml:space="preserve">- of </w:t>
      </w:r>
      <w:r w:rsidR="69B61920">
        <w:rPr/>
        <w:t>m</w:t>
      </w:r>
      <w:r w:rsidR="69B61920">
        <w:rPr/>
        <w:t>aster</w:t>
      </w:r>
      <w:r w:rsidR="7B2B31B4">
        <w:rPr/>
        <w:t>d</w:t>
      </w:r>
      <w:r w:rsidR="09542EA4">
        <w:rPr/>
        <w:t>iploma</w:t>
      </w:r>
      <w:r w:rsidR="09542EA4">
        <w:rPr/>
        <w:t xml:space="preserve"> </w:t>
      </w:r>
      <w:r w:rsidR="09542EA4">
        <w:rPr/>
        <w:t xml:space="preserve">en wil je je verder verdiepen en specialiseren in </w:t>
      </w:r>
      <w:r w:rsidR="3DE11BBD">
        <w:rPr/>
        <w:t xml:space="preserve">het </w:t>
      </w:r>
      <w:r w:rsidR="09542EA4">
        <w:rPr/>
        <w:t xml:space="preserve">Human Resources Management </w:t>
      </w:r>
      <w:r w:rsidR="5B57EB3B">
        <w:rPr/>
        <w:t>en</w:t>
      </w:r>
      <w:r w:rsidR="2CDA3441">
        <w:rPr/>
        <w:t xml:space="preserve"> </w:t>
      </w:r>
      <w:r w:rsidR="09542EA4">
        <w:rPr/>
        <w:t xml:space="preserve">zo een </w:t>
      </w:r>
      <w:r w:rsidR="6CA36C72">
        <w:rPr/>
        <w:t>bachelor</w:t>
      </w:r>
      <w:r w:rsidR="09542EA4">
        <w:rPr/>
        <w:t xml:space="preserve">diploma </w:t>
      </w:r>
      <w:r w:rsidR="3DDA9B2E">
        <w:rPr/>
        <w:t xml:space="preserve">te </w:t>
      </w:r>
      <w:r w:rsidR="09542EA4">
        <w:rPr/>
        <w:t xml:space="preserve">behalen? Dat kan! Op een flexibele manier met een </w:t>
      </w:r>
      <w:r w:rsidR="776544C3">
        <w:rPr/>
        <w:t xml:space="preserve">interessante </w:t>
      </w:r>
      <w:r w:rsidR="09542EA4">
        <w:rPr/>
        <w:t xml:space="preserve">mix </w:t>
      </w:r>
      <w:r w:rsidR="567D5684">
        <w:rPr/>
        <w:t xml:space="preserve">van </w:t>
      </w:r>
      <w:r w:rsidR="09542EA4">
        <w:rPr/>
        <w:t>praktijk</w:t>
      </w:r>
      <w:r w:rsidR="6FCAD1BE">
        <w:rPr/>
        <w:t xml:space="preserve">, theorie en vaardigheden </w:t>
      </w:r>
      <w:r w:rsidR="1785913C">
        <w:rPr/>
        <w:t>via</w:t>
      </w:r>
      <w:r w:rsidR="6FCAD1BE">
        <w:rPr/>
        <w:t xml:space="preserve"> een</w:t>
      </w:r>
      <w:r w:rsidR="09542EA4">
        <w:rPr/>
        <w:t xml:space="preserve"> </w:t>
      </w:r>
      <w:r w:rsidR="09542EA4">
        <w:rPr/>
        <w:t>b</w:t>
      </w:r>
      <w:r w:rsidR="09542EA4">
        <w:rPr/>
        <w:t>lended</w:t>
      </w:r>
      <w:r w:rsidR="09542EA4">
        <w:rPr/>
        <w:t xml:space="preserve"> </w:t>
      </w:r>
      <w:r w:rsidR="09542EA4">
        <w:rPr/>
        <w:t>onderwijs</w:t>
      </w:r>
      <w:r w:rsidR="569FA863">
        <w:rPr/>
        <w:t>programma</w:t>
      </w:r>
      <w:r w:rsidR="09542EA4">
        <w:rPr/>
        <w:t xml:space="preserve">. </w:t>
      </w:r>
    </w:p>
    <w:p w:rsidR="7191E9F4" w:rsidP="7191E9F4" w:rsidRDefault="7191E9F4" w14:paraId="7AC816EB" w14:textId="1296DDFB">
      <w:pPr>
        <w:pStyle w:val="Standaard"/>
        <w:jc w:val="both"/>
      </w:pPr>
    </w:p>
    <w:p w:rsidRPr="006F3622" w:rsidR="001577EB" w:rsidP="455F87E2" w:rsidRDefault="001577EB" w14:paraId="44776401" w14:textId="4EBB8F96">
      <w:pPr>
        <w:ind w:firstLine="0"/>
        <w:jc w:val="both"/>
        <w:rPr>
          <w:b w:val="1"/>
          <w:bCs w:val="1"/>
        </w:rPr>
      </w:pPr>
      <w:r w:rsidRPr="455F87E2" w:rsidR="001577EB">
        <w:rPr>
          <w:b w:val="1"/>
          <w:bCs w:val="1"/>
        </w:rPr>
        <w:t>Voor wie</w:t>
      </w:r>
      <w:r w:rsidRPr="455F87E2" w:rsidR="6324D0CD">
        <w:rPr>
          <w:b w:val="1"/>
          <w:bCs w:val="1"/>
        </w:rPr>
        <w:t>?</w:t>
      </w:r>
    </w:p>
    <w:p w:rsidR="48131905" w:rsidP="7191E9F4" w:rsidRDefault="48131905" w14:paraId="79E14201" w14:textId="2146AEE1">
      <w:pPr>
        <w:pStyle w:val="Standaard"/>
        <w:ind w:left="0"/>
        <w:jc w:val="both"/>
        <w:rPr>
          <w:b w:val="0"/>
          <w:bCs w:val="0"/>
        </w:rPr>
      </w:pPr>
      <w:r w:rsidR="09542EA4">
        <w:rPr/>
        <w:t xml:space="preserve">Voor studenten met </w:t>
      </w:r>
      <w:r w:rsidR="09542EA4">
        <w:rPr/>
        <w:t>een</w:t>
      </w:r>
      <w:r w:rsidR="09542EA4">
        <w:rPr/>
        <w:t xml:space="preserve"> </w:t>
      </w:r>
      <w:r w:rsidR="09542EA4">
        <w:rPr/>
        <w:t xml:space="preserve">diploma </w:t>
      </w:r>
      <w:r w:rsidR="6B29B3A3">
        <w:rPr/>
        <w:t xml:space="preserve">professionele bachelor </w:t>
      </w:r>
      <w:r w:rsidR="09542EA4">
        <w:rPr/>
        <w:t>uit een verwant studiegebied</w:t>
      </w:r>
      <w:r w:rsidR="259A268D">
        <w:rPr/>
        <w:t xml:space="preserve">, </w:t>
      </w:r>
      <w:r w:rsidR="623F60FA">
        <w:rPr/>
        <w:t>een</w:t>
      </w:r>
      <w:r w:rsidR="09542EA4">
        <w:rPr/>
        <w:t xml:space="preserve"> </w:t>
      </w:r>
      <w:r w:rsidR="623F60FA">
        <w:rPr/>
        <w:t>diploma academische bachelor uit een verwant studiegebied</w:t>
      </w:r>
      <w:r w:rsidR="2D5E2D93">
        <w:rPr/>
        <w:t xml:space="preserve"> of</w:t>
      </w:r>
      <w:r w:rsidR="33B1763A">
        <w:rPr/>
        <w:t xml:space="preserve"> </w:t>
      </w:r>
      <w:r w:rsidR="623F60FA">
        <w:rPr/>
        <w:t>een</w:t>
      </w:r>
      <w:r w:rsidR="623F60FA">
        <w:rPr/>
        <w:t xml:space="preserve"> masterdiploma uit een verwant studiegebied</w:t>
      </w:r>
      <w:r w:rsidR="37F2D135">
        <w:rPr/>
        <w:t xml:space="preserve">.  </w:t>
      </w:r>
      <w:r w:rsidR="48131905">
        <w:rPr>
          <w:b w:val="0"/>
          <w:bCs w:val="0"/>
        </w:rPr>
        <w:t>Met ‘</w:t>
      </w:r>
      <w:r w:rsidR="623F60FA">
        <w:rPr>
          <w:b w:val="0"/>
          <w:bCs w:val="0"/>
        </w:rPr>
        <w:t>verwante studiegebieden</w:t>
      </w:r>
      <w:r w:rsidR="0B8D86A9">
        <w:rPr>
          <w:b w:val="0"/>
          <w:bCs w:val="0"/>
        </w:rPr>
        <w:t>’ worden bedoeld</w:t>
      </w:r>
      <w:r w:rsidR="2DBB045A">
        <w:rPr>
          <w:b w:val="0"/>
          <w:bCs w:val="0"/>
        </w:rPr>
        <w:t xml:space="preserve"> (zoals beschreven in de </w:t>
      </w:r>
      <w:hyperlink r:id="R27ed502b7d454dae">
        <w:r w:rsidRPr="7191E9F4" w:rsidR="2DBB045A">
          <w:rPr>
            <w:rStyle w:val="Hyperlink"/>
            <w:b w:val="0"/>
            <w:bCs w:val="0"/>
          </w:rPr>
          <w:t>onderwijskiezer):</w:t>
        </w:r>
      </w:hyperlink>
    </w:p>
    <w:p w:rsidR="7F9884B7" w:rsidP="6828963D" w:rsidRDefault="7F9884B7" w14:paraId="6B097C8B" w14:textId="7B1508DD">
      <w:pPr>
        <w:pStyle w:val="Lijstalinea"/>
        <w:numPr>
          <w:ilvl w:val="0"/>
          <w:numId w:val="8"/>
        </w:numPr>
        <w:jc w:val="both"/>
        <w:rPr>
          <w:b w:val="0"/>
          <w:bCs w:val="0"/>
        </w:rPr>
      </w:pPr>
      <w:r w:rsidR="7F9884B7">
        <w:rPr>
          <w:b w:val="0"/>
          <w:bCs w:val="0"/>
        </w:rPr>
        <w:t>Handelswetenschappen en bedrijfskunde;</w:t>
      </w:r>
    </w:p>
    <w:p w:rsidR="0DE19976" w:rsidP="6828963D" w:rsidRDefault="0DE19976" w14:paraId="02AB6AD8" w14:textId="38BBD1A4">
      <w:pPr>
        <w:pStyle w:val="Lijstalinea"/>
        <w:numPr>
          <w:ilvl w:val="0"/>
          <w:numId w:val="8"/>
        </w:numPr>
        <w:jc w:val="both"/>
        <w:rPr>
          <w:b w:val="0"/>
          <w:bCs w:val="0"/>
        </w:rPr>
      </w:pPr>
      <w:r w:rsidR="0DE19976">
        <w:rPr>
          <w:b w:val="0"/>
          <w:bCs w:val="0"/>
        </w:rPr>
        <w:t>Economische</w:t>
      </w:r>
      <w:r w:rsidR="0DE19976">
        <w:rPr>
          <w:b w:val="0"/>
          <w:bCs w:val="0"/>
        </w:rPr>
        <w:t>- en</w:t>
      </w:r>
      <w:r w:rsidR="0DE19976">
        <w:rPr>
          <w:b w:val="0"/>
          <w:bCs w:val="0"/>
        </w:rPr>
        <w:t xml:space="preserve"> toegepaste economische wetenschappen;</w:t>
      </w:r>
    </w:p>
    <w:p w:rsidR="7C4D980C" w:rsidP="6828963D" w:rsidRDefault="7C4D980C" w14:paraId="6D7FE98C" w14:textId="3697AB45">
      <w:pPr>
        <w:pStyle w:val="Lijstalinea"/>
        <w:numPr>
          <w:ilvl w:val="0"/>
          <w:numId w:val="8"/>
        </w:numPr>
        <w:jc w:val="both"/>
        <w:rPr>
          <w:b w:val="0"/>
          <w:bCs w:val="0"/>
        </w:rPr>
      </w:pPr>
      <w:r w:rsidR="7C4D980C">
        <w:rPr>
          <w:b w:val="0"/>
          <w:bCs w:val="0"/>
        </w:rPr>
        <w:t>Politieke en sociale wetenschappen;</w:t>
      </w:r>
    </w:p>
    <w:p w:rsidR="719AC0FC" w:rsidP="6828963D" w:rsidRDefault="719AC0FC" w14:paraId="2390F325" w14:textId="0FAF25FE">
      <w:pPr>
        <w:pStyle w:val="Lijstalinea"/>
        <w:numPr>
          <w:ilvl w:val="0"/>
          <w:numId w:val="8"/>
        </w:numPr>
        <w:jc w:val="both"/>
        <w:rPr>
          <w:b w:val="0"/>
          <w:bCs w:val="0"/>
        </w:rPr>
      </w:pPr>
      <w:r w:rsidR="719AC0FC">
        <w:rPr>
          <w:b w:val="0"/>
          <w:bCs w:val="0"/>
        </w:rPr>
        <w:t>Psychol</w:t>
      </w:r>
      <w:r w:rsidR="719AC0FC">
        <w:rPr>
          <w:b w:val="0"/>
          <w:bCs w:val="0"/>
        </w:rPr>
        <w:t>ogische en pedagogische wetenschappen</w:t>
      </w:r>
    </w:p>
    <w:p w:rsidR="719AC0FC" w:rsidP="6828963D" w:rsidRDefault="719AC0FC" w14:paraId="00861535" w14:textId="5BD92A5D">
      <w:pPr>
        <w:pStyle w:val="Lijstalinea"/>
        <w:numPr>
          <w:ilvl w:val="0"/>
          <w:numId w:val="8"/>
        </w:numPr>
        <w:jc w:val="both"/>
        <w:rPr>
          <w:b w:val="0"/>
          <w:bCs w:val="0"/>
        </w:rPr>
      </w:pPr>
      <w:r w:rsidR="719AC0FC">
        <w:rPr>
          <w:b w:val="0"/>
          <w:bCs w:val="0"/>
        </w:rPr>
        <w:t>Sociaal-agogisch werk</w:t>
      </w:r>
    </w:p>
    <w:p w:rsidR="7191E9F4" w:rsidP="7191E9F4" w:rsidRDefault="7191E9F4" w14:paraId="0D6C16A6" w14:textId="19722554">
      <w:pPr>
        <w:ind w:firstLine="0"/>
        <w:jc w:val="both"/>
        <w:rPr>
          <w:b w:val="1"/>
          <w:bCs w:val="1"/>
        </w:rPr>
      </w:pPr>
    </w:p>
    <w:p w:rsidRPr="006F3622" w:rsidR="001577EB" w:rsidP="30726C8A" w:rsidRDefault="001577EB" w14:paraId="0C7F1389" w14:textId="2B927858">
      <w:pPr>
        <w:ind w:firstLine="0"/>
        <w:jc w:val="both"/>
        <w:rPr>
          <w:b w:val="1"/>
          <w:bCs w:val="1"/>
        </w:rPr>
      </w:pPr>
      <w:r w:rsidRPr="7191E9F4" w:rsidR="2CC940DF">
        <w:rPr>
          <w:b w:val="1"/>
          <w:bCs w:val="1"/>
        </w:rPr>
        <w:t xml:space="preserve">Wat is de omvang </w:t>
      </w:r>
      <w:r w:rsidRPr="7191E9F4" w:rsidR="05DFC6FF">
        <w:rPr>
          <w:b w:val="1"/>
          <w:bCs w:val="1"/>
        </w:rPr>
        <w:t xml:space="preserve">en duur </w:t>
      </w:r>
      <w:r w:rsidRPr="7191E9F4" w:rsidR="2CC940DF">
        <w:rPr>
          <w:b w:val="1"/>
          <w:bCs w:val="1"/>
        </w:rPr>
        <w:t>van het p</w:t>
      </w:r>
      <w:r w:rsidRPr="7191E9F4" w:rsidR="001577EB">
        <w:rPr>
          <w:b w:val="1"/>
          <w:bCs w:val="1"/>
        </w:rPr>
        <w:t>rogramma</w:t>
      </w:r>
      <w:r w:rsidRPr="7191E9F4" w:rsidR="7BBC1CA4">
        <w:rPr>
          <w:b w:val="1"/>
          <w:bCs w:val="1"/>
        </w:rPr>
        <w:t>?</w:t>
      </w:r>
    </w:p>
    <w:p w:rsidR="3F5AB77A" w:rsidP="455F87E2" w:rsidRDefault="3F5AB77A" w14:paraId="1D4528BF" w14:textId="43BA89CE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/>
        <w:jc w:val="both"/>
      </w:pPr>
      <w:r w:rsidR="09542EA4">
        <w:rPr/>
        <w:t>Je verkort studieprogramma telt</w:t>
      </w:r>
      <w:r w:rsidR="2B33F0B6">
        <w:rPr/>
        <w:t xml:space="preserve"> </w:t>
      </w:r>
      <w:r w:rsidR="09542EA4">
        <w:rPr/>
        <w:t>8</w:t>
      </w:r>
      <w:r w:rsidR="7E189976">
        <w:rPr/>
        <w:t>1</w:t>
      </w:r>
      <w:r w:rsidR="09542EA4">
        <w:rPr/>
        <w:t xml:space="preserve"> studiepunten</w:t>
      </w:r>
      <w:r w:rsidR="50C014D8">
        <w:rPr/>
        <w:t>.</w:t>
      </w:r>
      <w:r w:rsidR="19C872E6">
        <w:rPr/>
        <w:t xml:space="preserve"> </w:t>
      </w:r>
      <w:r w:rsidR="19AB06E9">
        <w:rPr/>
        <w:t xml:space="preserve">Extra vrijstellingen </w:t>
      </w:r>
      <w:r w:rsidR="7C0FE8AC">
        <w:rPr/>
        <w:t>boven op</w:t>
      </w:r>
      <w:r w:rsidR="19AB06E9">
        <w:rPr/>
        <w:t xml:space="preserve"> het bestaand verkort </w:t>
      </w:r>
      <w:r w:rsidR="1B6F6113">
        <w:rPr/>
        <w:t xml:space="preserve">studieprogramma </w:t>
      </w:r>
      <w:r w:rsidR="19AB06E9">
        <w:rPr/>
        <w:t xml:space="preserve">zijn </w:t>
      </w:r>
      <w:r w:rsidR="58A0E0B2">
        <w:rPr/>
        <w:t xml:space="preserve">per uitzondering </w:t>
      </w:r>
      <w:r w:rsidR="19AB06E9">
        <w:rPr/>
        <w:t>mogelijk</w:t>
      </w:r>
      <w:r w:rsidR="136462C9">
        <w:rPr/>
        <w:t xml:space="preserve"> en word</w:t>
      </w:r>
      <w:r w:rsidR="704D4C4A">
        <w:rPr/>
        <w:t xml:space="preserve">en </w:t>
      </w:r>
      <w:r w:rsidR="136462C9">
        <w:rPr/>
        <w:t xml:space="preserve">toegekend door de </w:t>
      </w:r>
      <w:r w:rsidR="39871879">
        <w:rPr/>
        <w:t>studie</w:t>
      </w:r>
      <w:r w:rsidR="136462C9">
        <w:rPr/>
        <w:t>trajectbe</w:t>
      </w:r>
      <w:r w:rsidR="090C6D7D">
        <w:rPr/>
        <w:t>geleider</w:t>
      </w:r>
      <w:r w:rsidR="136462C9">
        <w:rPr/>
        <w:t xml:space="preserve"> op basis van </w:t>
      </w:r>
      <w:r w:rsidR="68143B6A">
        <w:rPr/>
        <w:t>de nodige bewijsstukken.</w:t>
      </w:r>
      <w:r w:rsidR="7E74301D">
        <w:rPr/>
        <w:t xml:space="preserve">  </w:t>
      </w:r>
      <w:r w:rsidR="1251F56C">
        <w:rPr/>
        <w:t xml:space="preserve">Je studieprogramma kan je </w:t>
      </w:r>
      <w:r w:rsidR="1251F56C">
        <w:rPr/>
        <w:t xml:space="preserve">afronden op </w:t>
      </w:r>
      <w:r w:rsidR="5D60E24A">
        <w:rPr/>
        <w:t>1,5</w:t>
      </w:r>
      <w:r w:rsidR="1251F56C">
        <w:rPr/>
        <w:t xml:space="preserve"> jaar</w:t>
      </w:r>
      <w:r w:rsidR="4C084CCD">
        <w:rPr/>
        <w:t>.</w:t>
      </w:r>
    </w:p>
    <w:p w:rsidR="7191E9F4" w:rsidP="7191E9F4" w:rsidRDefault="7191E9F4" w14:paraId="6017008A" w14:textId="227E92CF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both"/>
        <w:rPr>
          <w:b w:val="1"/>
          <w:bCs w:val="1"/>
        </w:rPr>
      </w:pPr>
    </w:p>
    <w:p w:rsidR="5A5740C5" w:rsidP="30726C8A" w:rsidRDefault="5A5740C5" w14:paraId="5F1F5858" w14:textId="6DC227E1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 w:firstLine="0"/>
        <w:jc w:val="both"/>
      </w:pPr>
      <w:r w:rsidRPr="30726C8A" w:rsidR="5A5740C5">
        <w:rPr>
          <w:b w:val="1"/>
          <w:bCs w:val="1"/>
        </w:rPr>
        <w:t>Hoe ziet het verkorte programma e</w:t>
      </w:r>
      <w:r w:rsidRPr="30726C8A" w:rsidR="61C2976C">
        <w:rPr>
          <w:b w:val="1"/>
          <w:bCs w:val="1"/>
        </w:rPr>
        <w:t>r</w:t>
      </w:r>
      <w:r w:rsidRPr="30726C8A" w:rsidR="5A5740C5">
        <w:rPr>
          <w:b w:val="1"/>
          <w:bCs w:val="1"/>
        </w:rPr>
        <w:t>uit?</w:t>
      </w:r>
    </w:p>
    <w:p w:rsidR="006F3622" w:rsidP="30726C8A" w:rsidRDefault="006F3622" w14:paraId="60367555" w14:textId="13D3D6FF">
      <w:pPr>
        <w:pStyle w:val="Standaard"/>
        <w:ind w:left="0"/>
        <w:jc w:val="both"/>
      </w:pPr>
      <w:r w:rsidR="006F3622">
        <w:rPr/>
        <w:t>Het programma bevat alle HR-specifieke vakken die je nodig hebt om als HR-professional breed ingezet te kunnen worden in een uitdagend</w:t>
      </w:r>
      <w:r w:rsidR="3B3D3644">
        <w:rPr/>
        <w:t xml:space="preserve"> vakgebied</w:t>
      </w:r>
      <w:r w:rsidR="006F3622">
        <w:rPr/>
        <w:t xml:space="preserve">. Een mix van theoretische vakken, </w:t>
      </w:r>
      <w:r w:rsidR="248A7018">
        <w:rPr/>
        <w:t>vaardigheids</w:t>
      </w:r>
      <w:r w:rsidR="006F3622">
        <w:rPr/>
        <w:t>trainingen en praktijk (opdrachten en stage) zorgen voor</w:t>
      </w:r>
      <w:r w:rsidR="78633F5B">
        <w:rPr/>
        <w:t xml:space="preserve"> </w:t>
      </w:r>
      <w:r w:rsidR="006F3622">
        <w:rPr/>
        <w:t>variatie</w:t>
      </w:r>
      <w:r w:rsidR="006F32BF">
        <w:rPr/>
        <w:t xml:space="preserve">.  De </w:t>
      </w:r>
      <w:r w:rsidR="006F32BF">
        <w:rPr/>
        <w:t>bachelorproef</w:t>
      </w:r>
      <w:r w:rsidR="006F32BF">
        <w:rPr/>
        <w:t xml:space="preserve"> wordt niet meer opgenomen want die competenties heb je reeds bewezen in je vooropleiding. </w:t>
      </w:r>
    </w:p>
    <w:p w:rsidR="1251F56C" w:rsidP="6828963D" w:rsidRDefault="1251F56C" w14:paraId="08AEB3B7" w14:textId="5A376F36">
      <w:pPr>
        <w:pStyle w:val="Standaard"/>
        <w:ind w:left="0"/>
        <w:jc w:val="both"/>
      </w:pPr>
      <w:r w:rsidR="1251F56C">
        <w:rPr/>
        <w:t xml:space="preserve">Het programma is een </w:t>
      </w:r>
      <w:r w:rsidR="1251F56C">
        <w:rPr/>
        <w:t>blended</w:t>
      </w:r>
      <w:r w:rsidR="1251F56C">
        <w:rPr/>
        <w:t xml:space="preserve"> opgebouwd programma met 1 dag campusonderwijs (</w:t>
      </w:r>
      <w:r w:rsidR="1251F56C">
        <w:rPr/>
        <w:t xml:space="preserve">in Gent </w:t>
      </w:r>
      <w:r w:rsidR="1251F56C">
        <w:rPr/>
        <w:t>of Brussel</w:t>
      </w:r>
      <w:r w:rsidR="1251F56C">
        <w:rPr/>
        <w:t xml:space="preserve">) en 1 </w:t>
      </w:r>
      <w:r w:rsidR="1251F56C">
        <w:rPr/>
        <w:t>online</w:t>
      </w:r>
      <w:r w:rsidR="63B5B571">
        <w:rPr/>
        <w:t>-a</w:t>
      </w:r>
      <w:r w:rsidR="1251F56C">
        <w:rPr/>
        <w:t>vond</w:t>
      </w:r>
      <w:r w:rsidR="1251F56C">
        <w:rPr/>
        <w:t>. De overige dagen zijn voorzien voor zelfstudie, stage of de combinatie met een eigen job</w:t>
      </w:r>
      <w:r w:rsidR="484D8AA3">
        <w:rPr/>
        <w:t>.</w:t>
      </w:r>
      <w:r w:rsidR="72EFB297">
        <w:rPr/>
        <w:t xml:space="preserve"> </w:t>
      </w:r>
    </w:p>
    <w:p w:rsidR="7191E9F4" w:rsidP="7191E9F4" w:rsidRDefault="7191E9F4" w14:paraId="35C427B6" w14:textId="4B7131AA">
      <w:pPr>
        <w:pStyle w:val="Standaard"/>
        <w:ind w:left="0"/>
        <w:jc w:val="both"/>
      </w:pPr>
    </w:p>
    <w:p w:rsidR="6EA8AE0F" w:rsidP="7191E9F4" w:rsidRDefault="6EA8AE0F" w14:paraId="67571A87" w14:textId="410609DD">
      <w:pPr>
        <w:pStyle w:val="Standaard"/>
        <w:rPr>
          <w:b w:val="1"/>
          <w:bCs w:val="1"/>
        </w:rPr>
      </w:pPr>
      <w:r w:rsidRPr="7191E9F4" w:rsidR="37BCCAD0">
        <w:rPr>
          <w:b w:val="1"/>
          <w:bCs w:val="1"/>
        </w:rPr>
        <w:t>Meer info</w:t>
      </w:r>
    </w:p>
    <w:p w:rsidR="6EA8AE0F" w:rsidP="7191E9F4" w:rsidRDefault="6EA8AE0F" w14:paraId="7B54C708" w14:textId="33CD7048">
      <w:pPr>
        <w:pStyle w:val="Standaard"/>
        <w:jc w:val="both"/>
        <w:rPr>
          <w:b w:val="1"/>
          <w:bCs w:val="1"/>
        </w:rPr>
      </w:pPr>
      <w:r w:rsidR="6EA8AE0F">
        <w:rPr/>
        <w:t xml:space="preserve">Kom naar onze infodagen, volg één van onze online infosessies of vraag een </w:t>
      </w:r>
      <w:r w:rsidR="6EA8AE0F">
        <w:rPr/>
        <w:t>kennismakings</w:t>
      </w:r>
      <w:r w:rsidR="6F4A3A29">
        <w:rPr/>
        <w:t>-</w:t>
      </w:r>
      <w:r w:rsidR="6EA8AE0F">
        <w:rPr/>
        <w:t>gesprek</w:t>
      </w:r>
      <w:r w:rsidR="6EA8AE0F">
        <w:rPr/>
        <w:t xml:space="preserve"> aan via </w:t>
      </w:r>
      <w:hyperlink r:id="R22e899b40c8242ee">
        <w:r w:rsidRPr="2F3CA7D7" w:rsidR="6EA8AE0F">
          <w:rPr>
            <w:rStyle w:val="Hyperlink"/>
          </w:rPr>
          <w:t>bachelorHRM@hogent.be</w:t>
        </w:r>
        <w:r w:rsidRPr="2F3CA7D7" w:rsidR="2E4A376B">
          <w:rPr>
            <w:rStyle w:val="Hyperlink"/>
          </w:rPr>
          <w:t>.</w:t>
        </w:r>
      </w:hyperlink>
      <w:r w:rsidR="2E4A376B">
        <w:rPr/>
        <w:t xml:space="preserve">  </w:t>
      </w:r>
      <w:r w:rsidR="6EA8AE0F">
        <w:rPr/>
        <w:t xml:space="preserve">Zit je met vragen over je studie­contract of je geïndividualiseerd traject? Dan kan je terecht bij de </w:t>
      </w:r>
      <w:hyperlink r:id="R65554a6a216b4004">
        <w:r w:rsidRPr="2F3CA7D7" w:rsidR="6EA8AE0F">
          <w:rPr>
            <w:rStyle w:val="Hyperlink"/>
          </w:rPr>
          <w:t>studietrajectbegeleider</w:t>
        </w:r>
      </w:hyperlink>
      <w:r w:rsidR="6EA8AE0F">
        <w:rPr/>
        <w:t>.</w:t>
      </w:r>
    </w:p>
    <w:p w:rsidR="2F3CA7D7" w:rsidP="2F3CA7D7" w:rsidRDefault="2F3CA7D7" w14:paraId="1F703572" w14:textId="01C37A2C">
      <w:pPr>
        <w:rPr>
          <w:b w:val="1"/>
          <w:bCs w:val="1"/>
        </w:rPr>
      </w:pPr>
    </w:p>
    <w:p w:rsidR="2F3CA7D7" w:rsidP="2F3CA7D7" w:rsidRDefault="2F3CA7D7" w14:paraId="6A00DD35" w14:textId="3E73481B">
      <w:pPr>
        <w:rPr>
          <w:b w:val="1"/>
          <w:bCs w:val="1"/>
        </w:rPr>
      </w:pPr>
    </w:p>
    <w:p w:rsidR="2CAEE339" w:rsidP="2F3CA7D7" w:rsidRDefault="2CAEE339" w14:paraId="5054670A" w14:textId="1899AD3B">
      <w:pPr>
        <w:suppressLineNumbers w:val="0"/>
        <w:spacing w:before="0" w:beforeAutospacing="off" w:after="160" w:afterAutospacing="off" w:line="259" w:lineRule="auto"/>
        <w:ind/>
        <w:rPr>
          <w:b w:val="1"/>
          <w:bCs w:val="1"/>
        </w:rPr>
      </w:pPr>
      <w:r w:rsidRPr="2F3CA7D7" w:rsidR="2CAEE339">
        <w:rPr>
          <w:b w:val="1"/>
          <w:bCs w:val="1"/>
        </w:rPr>
        <w:t xml:space="preserve">Verkort programma vooropleiding </w:t>
      </w:r>
      <w:r w:rsidRPr="2F3CA7D7" w:rsidR="0F1311F2">
        <w:rPr>
          <w:b w:val="1"/>
          <w:bCs w:val="1"/>
        </w:rPr>
        <w:t>studiegebied Handelswetenschappen en bedrijfskunde of Economisch</w:t>
      </w:r>
      <w:r w:rsidRPr="2F3CA7D7" w:rsidR="522E8063">
        <w:rPr>
          <w:b w:val="1"/>
          <w:bCs w:val="1"/>
        </w:rPr>
        <w:t>e – en toegepaste economische weten</w:t>
      </w:r>
      <w:r w:rsidRPr="2F3CA7D7" w:rsidR="522E8063">
        <w:rPr>
          <w:b w:val="1"/>
          <w:bCs w:val="1"/>
        </w:rPr>
        <w:t>schappen</w:t>
      </w:r>
      <w:r w:rsidRPr="2F3CA7D7" w:rsidR="109543E0">
        <w:rPr>
          <w:b w:val="1"/>
          <w:bCs w:val="1"/>
        </w:rPr>
        <w:t xml:space="preserve"> - </w:t>
      </w:r>
      <w:r w:rsidRPr="2F3CA7D7" w:rsidR="0F1311F2">
        <w:rPr>
          <w:b w:val="1"/>
          <w:bCs w:val="1"/>
        </w:rPr>
        <w:t>start 2024</w:t>
      </w:r>
      <w:r w:rsidRPr="2F3CA7D7" w:rsidR="584FC54D">
        <w:rPr>
          <w:b w:val="1"/>
          <w:bCs w:val="1"/>
        </w:rPr>
        <w:t xml:space="preserve"> (VT_BAMABK)</w:t>
      </w:r>
    </w:p>
    <w:tbl>
      <w:tblPr>
        <w:tblStyle w:val="Standaardtabe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734"/>
        <w:gridCol w:w="1021"/>
        <w:gridCol w:w="1053"/>
        <w:gridCol w:w="808"/>
        <w:gridCol w:w="775"/>
        <w:gridCol w:w="670"/>
      </w:tblGrid>
      <w:tr w:rsidR="2F3CA7D7" w:rsidTr="2F3CA7D7" w14:paraId="46D3D991">
        <w:trPr>
          <w:trHeight w:val="51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3CA7D7" w:rsidRDefault="2F3CA7D7" w14:paraId="59E41D00" w14:textId="47AD5679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3CA7D7" w:rsidRDefault="2F3CA7D7" w14:paraId="512F9197" w14:textId="61905BDA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3CA7D7" w:rsidRDefault="2F3CA7D7" w14:paraId="146BF4E8" w14:textId="08FC1F36"/>
        </w:tc>
        <w:tc>
          <w:tcPr>
            <w:tcW w:w="158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D45DEE9" w14:textId="4DF1BDE6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jaar 1</w:t>
            </w:r>
          </w:p>
        </w:tc>
        <w:tc>
          <w:tcPr>
            <w:tcW w:w="670" w:type="dxa"/>
            <w:tcBorders>
              <w:top w:val="single" w:color="000000" w:themeColor="text1" w:sz="8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E27BB49" w14:textId="3B5A4A2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jaar 2</w:t>
            </w:r>
          </w:p>
        </w:tc>
      </w:tr>
      <w:tr w:rsidR="2F3CA7D7" w:rsidTr="2F3CA7D7" w14:paraId="37A3DCC8">
        <w:trPr>
          <w:trHeight w:val="300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3CA7D7" w:rsidRDefault="2F3CA7D7" w14:paraId="0E1E88F1" w14:textId="674A5C16"/>
        </w:tc>
        <w:tc>
          <w:tcPr>
            <w:tcW w:w="1021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C863945" w14:textId="142AB55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vaktype</w:t>
            </w:r>
          </w:p>
        </w:tc>
        <w:tc>
          <w:tcPr>
            <w:tcW w:w="1053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BA36CB8" w14:textId="7EE7155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studiepunten</w:t>
            </w:r>
          </w:p>
        </w:tc>
        <w:tc>
          <w:tcPr>
            <w:tcW w:w="80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2634864" w14:textId="334EA5E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sem 1</w:t>
            </w:r>
          </w:p>
        </w:tc>
        <w:tc>
          <w:tcPr>
            <w:tcW w:w="775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506A7EF" w14:textId="29B22E7D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sem 2</w:t>
            </w:r>
          </w:p>
        </w:tc>
        <w:tc>
          <w:tcPr>
            <w:tcW w:w="670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F4BD067" w14:textId="7BD4A43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sem 1</w:t>
            </w:r>
          </w:p>
        </w:tc>
      </w:tr>
      <w:tr w:rsidR="2F3CA7D7" w:rsidTr="2F3CA7D7" w14:paraId="54AC234C">
        <w:trPr>
          <w:trHeight w:val="345"/>
        </w:trPr>
        <w:tc>
          <w:tcPr>
            <w:tcW w:w="473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732FCC3" w14:textId="2BAE36F0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Mens Organisatie en Maatschappij</w:t>
            </w:r>
          </w:p>
        </w:tc>
        <w:tc>
          <w:tcPr>
            <w:tcW w:w="1021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BCB3047" w14:textId="5E898CDC"/>
        </w:tc>
        <w:tc>
          <w:tcPr>
            <w:tcW w:w="1053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5D1094B" w14:textId="25ACE6BE"/>
        </w:tc>
        <w:tc>
          <w:tcPr>
            <w:tcW w:w="808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C877F43" w14:textId="11D72D2A"/>
        </w:tc>
        <w:tc>
          <w:tcPr>
            <w:tcW w:w="775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41F58BE" w14:textId="5643AD32"/>
        </w:tc>
        <w:tc>
          <w:tcPr>
            <w:tcW w:w="670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7C7A4AE" w14:textId="37B31D6F"/>
        </w:tc>
      </w:tr>
      <w:tr w:rsidR="2F3CA7D7" w:rsidTr="2F3CA7D7" w14:paraId="40766947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83D185D" w14:textId="46BA24F5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Inleiding HRM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F77447A" w14:textId="4B492FE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5F4A5AE" w14:textId="39C9319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AC470CB" w14:textId="28599147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071691C" w14:textId="4698F57F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936496F" w14:textId="6453492B"/>
        </w:tc>
      </w:tr>
      <w:tr w:rsidR="2F3CA7D7" w:rsidTr="2F3CA7D7" w14:paraId="4E3FA8B6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9234D73" w14:textId="6F7F5B56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Arbeidspsychologie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AC206E9" w14:textId="01E3A8D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50A719A" w14:textId="3BD3B5ED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9663834" w14:textId="5F73E5F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C17815C" w14:textId="597F883F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0E383EE" w14:textId="58C0FDED"/>
        </w:tc>
      </w:tr>
      <w:tr w:rsidR="2F3CA7D7" w:rsidTr="2F3CA7D7" w14:paraId="24816D56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B73E709" w14:textId="05F38474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Werk en maatschappij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BA8B480" w14:textId="288B75C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A5026E5" w14:textId="40D5863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495193E" w14:textId="78B4700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F8B66FF" w14:textId="4344B77C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A122516" w14:textId="66CEBB5D"/>
        </w:tc>
      </w:tr>
      <w:tr w:rsidR="2F3CA7D7" w:rsidTr="2F3CA7D7" w14:paraId="0E8A53C9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64C6A03" w14:textId="67CABB30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Rekrutering en selectie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604506D" w14:textId="4BCAA542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DFB559C" w14:textId="61CEB6C8"/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5FFA8EF" w14:textId="72640DC8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17F037F" w14:textId="0E4C0187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362CE57" w14:textId="357D9021"/>
        </w:tc>
      </w:tr>
      <w:tr w:rsidR="2F3CA7D7" w:rsidTr="2F3CA7D7" w14:paraId="55544FFF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2596513" w14:textId="0C3C31CD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Rekrutering en selectie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00FD216" w14:textId="01DFADBA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193E363" w14:textId="5F80980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5A1DDA0" w14:textId="74819327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FA24038" w14:textId="60641F0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B326C88" w14:textId="0E0DCCA3"/>
        </w:tc>
      </w:tr>
      <w:tr w:rsidR="2F3CA7D7" w:rsidTr="2F3CA7D7" w14:paraId="5CBAAC0F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B3F289A" w14:textId="3B7E060A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Meertalige </w:t>
            </w:r>
            <w:r w:rsidRPr="2F3CA7D7" w:rsidR="7155FB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assessment</w:t>
            </w: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selectiegesprekken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A515D1D" w14:textId="7BF2A41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9D09CF5" w14:textId="6716CDC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0037D23" w14:textId="5E574A6D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98A6258" w14:textId="310F921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CE34313" w14:textId="10FF9790"/>
        </w:tc>
      </w:tr>
      <w:tr w:rsidR="2F3CA7D7" w:rsidTr="2F3CA7D7" w14:paraId="17DC6F3D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D0A86D0" w14:textId="6892376B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Recht voor HR medewerkers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8B5E7E7" w14:textId="2639076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9AC6FE2" w14:textId="3E9A9EB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CB2AF1D" w14:textId="33759F71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A5B2F1F" w14:textId="7202300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67FCF3B" w14:textId="72CEC32F"/>
        </w:tc>
      </w:tr>
      <w:tr w:rsidR="2F3CA7D7" w:rsidTr="2F3CA7D7" w14:paraId="08B49F88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E099639" w14:textId="0085A6C6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HRM Praktijk Module rekrutering en selectie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0340942" w14:textId="0E083E5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E00FA81" w14:textId="7D750B0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10D792D" w14:textId="7A58A75D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670444E" w14:textId="57ACCE1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15EDFE9" w14:textId="420CA6CA"/>
        </w:tc>
      </w:tr>
      <w:tr w:rsidR="2F3CA7D7" w:rsidTr="2F3CA7D7" w14:paraId="4452DEB6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8038E15" w14:textId="3E17524E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Leren en ontwikkelen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CE24850" w14:textId="39D70C06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161FE3E" w14:textId="51B86CEF"/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CE365AD" w14:textId="0C5ACF18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87EEDFF" w14:textId="11D81D24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38FB515" w14:textId="3FD39649"/>
        </w:tc>
      </w:tr>
      <w:tr w:rsidR="2F3CA7D7" w:rsidTr="2F3CA7D7" w14:paraId="2CBAD0C1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7580D87" w14:textId="78159175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Training &amp; Development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2C14F8F" w14:textId="78B7820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7012798" w14:textId="23FDB31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D0165BA" w14:textId="7B90ADF3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35E392F" w14:textId="3160340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AD4474A" w14:textId="26EA6F62"/>
        </w:tc>
      </w:tr>
      <w:tr w:rsidR="2F3CA7D7" w:rsidTr="2F3CA7D7" w14:paraId="4B9B9447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2A78D33" w14:textId="470250D3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Coaching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6137D38" w14:textId="5FDB5B1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B99BD54" w14:textId="5D84287A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C2151D0" w14:textId="17E36B68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38CC633" w14:textId="33024A3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C7EAA8E" w14:textId="16E5895B"/>
        </w:tc>
      </w:tr>
      <w:tr w:rsidR="2F3CA7D7" w:rsidTr="2F3CA7D7" w14:paraId="4F0FBD50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92FABBC" w14:textId="444DE476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Toeleiden naar werk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5D14403" w14:textId="5F4EDF6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B2C08CF" w14:textId="300B5EA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D4F94EB" w14:textId="628A450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047B4E6" w14:textId="189FA094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B86C1C9" w14:textId="48ADC269"/>
        </w:tc>
      </w:tr>
      <w:tr w:rsidR="2F3CA7D7" w:rsidTr="2F3CA7D7" w14:paraId="16142B25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5E63FF0" w14:textId="0B0F5CDC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HRM Praktijk Module leren en ontwikkelen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2ADB6BE" w14:textId="0990CCF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FC2FDB4" w14:textId="283C694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5278431" w14:textId="43E38789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0A7AF4F" w14:textId="2B26131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1C78E9D" w14:textId="7EB5821B"/>
        </w:tc>
      </w:tr>
      <w:tr w:rsidR="2F3CA7D7" w:rsidTr="2F3CA7D7" w14:paraId="2A6C6AE7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02833B8" w14:textId="58681238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Business ondersteunen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8476D6A" w14:textId="6D9FCFDF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58871D2" w14:textId="1DEB0932"/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EA3DDEC" w14:textId="6ABC9C05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7F1D62E" w14:textId="29052FAB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91373FA" w14:textId="4D381032"/>
        </w:tc>
      </w:tr>
      <w:tr w:rsidR="2F3CA7D7" w:rsidTr="2F3CA7D7" w14:paraId="7B107F8E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332A1E7" w14:textId="70D243FB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Personeelsadministratie &amp; Payroll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13311FE" w14:textId="194EEEF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EA619B1" w14:textId="5DCBB72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B10ADBD" w14:textId="42015A08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D92B537" w14:textId="314941D2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FF2D866" w14:textId="23E5728A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2F3CA7D7" w:rsidTr="2F3CA7D7" w14:paraId="61707060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CA2F832" w14:textId="70719A78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Strategisch HRM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A5C280E" w14:textId="52FAD5C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8BF5975" w14:textId="3024DAA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119C909" w14:textId="40A28EFA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FAD47D9" w14:textId="75B11943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4ACB72B" w14:textId="0C239B9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</w:tr>
      <w:tr w:rsidR="2F3CA7D7" w:rsidTr="2F3CA7D7" w14:paraId="442490BD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E6601E8" w14:textId="6798A263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 planning en budgettering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DF03875" w14:textId="7B66BE6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E8DE6E9" w14:textId="62A3480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8B7AC03" w14:textId="142B08D1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42F9289" w14:textId="22A765E6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ABB9EF6" w14:textId="3EB1365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</w:tr>
      <w:tr w:rsidR="2F3CA7D7" w:rsidTr="2F3CA7D7" w14:paraId="0829265B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84AE4AE" w14:textId="21833A7A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Bouwen aan duurzame loopbanen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B62173B" w14:textId="0EAF06D9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91729A7" w14:textId="049712B3"/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241F5E7" w14:textId="13B16FCA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2007C79" w14:textId="09820B4E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1ABD144" w14:textId="3182A033"/>
        </w:tc>
      </w:tr>
      <w:tr w:rsidR="2F3CA7D7" w:rsidTr="2F3CA7D7" w14:paraId="2D6FAAC3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4A7EE88" w14:textId="1C00E085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Duurzaam HRM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B47B741" w14:textId="4FF5D12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59D1EAB" w14:textId="6D46F3F0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8995A27" w14:textId="74C13586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0554010" w14:textId="0098E1F9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246F6EE" w14:textId="3A36B09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</w:tr>
      <w:tr w:rsidR="2F3CA7D7" w:rsidTr="2F3CA7D7" w14:paraId="1AADE980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1F07E11" w14:textId="44D3689C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Juridische vraagstukken welzijn &amp; gezondheid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0786442" w14:textId="3DFCF024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97A502A" w14:textId="480543E4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750BD5D" w14:textId="56DA62FF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7FDF18F" w14:textId="4B28F2B5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B8DA1AC" w14:textId="335BF58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</w:tr>
      <w:tr w:rsidR="2F3CA7D7" w:rsidTr="2F3CA7D7" w14:paraId="6808FEBF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97BE3CC" w14:textId="6735B0D9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Change begeleiden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CEF3CE5" w14:textId="6203C8FD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6126D59" w14:textId="63A9FF5A"/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D3ADCBC" w14:textId="116C715F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20C81BF" w14:textId="6FE0D542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F465EAF" w14:textId="5408EFD9"/>
        </w:tc>
      </w:tr>
      <w:tr w:rsidR="2F3CA7D7" w:rsidTr="2F3CA7D7" w14:paraId="1292A2C1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01A9445" w14:textId="5813FD5E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Change management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63267B0" w14:textId="0F715DF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1C76168" w14:textId="4B4F2BE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AA09BAD" w14:textId="2CAA34C4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9D6B314" w14:textId="43853421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DF71D6D" w14:textId="646BE522"/>
        </w:tc>
      </w:tr>
      <w:tr w:rsidR="2F3CA7D7" w:rsidTr="2F3CA7D7" w14:paraId="56BBD258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C4AD827" w14:textId="437039E9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Flexvakken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3DC8873" w14:textId="4626F5A4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EE7CDCB" w14:textId="69EA1894"/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23978D2" w14:textId="4730FE8C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54625EE" w14:textId="3EE4531F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A4ED500" w14:textId="261C976D"/>
        </w:tc>
      </w:tr>
      <w:tr w:rsidR="2F3CA7D7" w:rsidTr="2F3CA7D7" w14:paraId="1B0A31BF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FB76EB4" w14:textId="66BF8FD9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Digital tools in HR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D799443" w14:textId="7B679D6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483602A" w14:textId="521C401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E35C851" w14:textId="7C51C1C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B350466" w14:textId="1798D073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2726F19" w14:textId="15A8651C"/>
        </w:tc>
      </w:tr>
      <w:tr w:rsidR="2F3CA7D7" w:rsidTr="2F3CA7D7" w14:paraId="6A517D4F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C799A42" w14:textId="68EBA96C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Professionaliseren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4EF5CB1" w14:textId="68116679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F8A1C02" w14:textId="6665E41E"/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9176E6D" w14:textId="4CC81538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8CDF914" w14:textId="3B3E85FC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63F446B" w14:textId="23DAF25C"/>
        </w:tc>
      </w:tr>
      <w:tr w:rsidR="2F3CA7D7" w:rsidTr="2F3CA7D7" w14:paraId="7B8E3115">
        <w:trPr>
          <w:trHeight w:val="345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0C34EA2" w14:textId="558FBC3D">
            <w:pPr>
              <w:bidi w:val="0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HRM Praktijk </w:t>
            </w:r>
            <w:r w:rsidRPr="2F3CA7D7" w:rsidR="67D183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</w:t>
            </w: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0AB2BC1" w14:textId="5543A984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</w:p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7766828" w14:textId="03BA0DC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C513B28" w14:textId="5291B4C5"/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36E9FB7" w14:textId="1436C13B"/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31BADF3" w14:textId="7885F16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</w:t>
            </w:r>
          </w:p>
        </w:tc>
      </w:tr>
      <w:tr w:rsidR="2F3CA7D7" w:rsidTr="2F3CA7D7" w14:paraId="22275568">
        <w:trPr>
          <w:trHeight w:val="300"/>
        </w:trPr>
        <w:tc>
          <w:tcPr>
            <w:tcW w:w="4734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9A2A0C3" w14:textId="7978EC3E">
            <w:pPr>
              <w:bidi w:val="0"/>
              <w:spacing w:before="0" w:beforeAutospacing="off" w:after="0" w:afterAutospacing="off"/>
              <w:jc w:val="left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Totaal aantal studiepunten</w:t>
            </w:r>
          </w:p>
        </w:tc>
        <w:tc>
          <w:tcPr>
            <w:tcW w:w="10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DE6AAE4" w14:textId="42A2D572"/>
        </w:tc>
        <w:tc>
          <w:tcPr>
            <w:tcW w:w="105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6BD9377" w14:textId="6C41B4E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81</w:t>
            </w:r>
          </w:p>
        </w:tc>
        <w:tc>
          <w:tcPr>
            <w:tcW w:w="8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CF33A54" w14:textId="7624A75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</w:t>
            </w:r>
          </w:p>
        </w:tc>
        <w:tc>
          <w:tcPr>
            <w:tcW w:w="77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99234B3" w14:textId="57029AA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26</w:t>
            </w:r>
          </w:p>
        </w:tc>
        <w:tc>
          <w:tcPr>
            <w:tcW w:w="67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8A1E84F" w14:textId="7E3DD9B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32</w:t>
            </w:r>
          </w:p>
        </w:tc>
      </w:tr>
    </w:tbl>
    <w:p w:rsidR="7580B6EF" w:rsidP="6E7B5C46" w:rsidRDefault="7580B6EF" w14:paraId="706C2333" w14:textId="2818C1DD">
      <w:pPr>
        <w:pStyle w:val="Standaard"/>
        <w:bidi w:val="0"/>
        <w:spacing w:before="0" w:beforeAutospacing="off" w:after="160" w:afterAutospacing="off" w:line="259" w:lineRule="auto"/>
        <w:ind w:left="0" w:right="0"/>
        <w:jc w:val="both"/>
      </w:pPr>
    </w:p>
    <w:p w:rsidR="507C3F17" w:rsidP="6E7B5C46" w:rsidRDefault="507C3F17" w14:paraId="56B0286A" w14:textId="75CC34D9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507C3F17">
        <w:drawing>
          <wp:inline wp14:editId="771C16FF" wp14:anchorId="4A798293">
            <wp:extent cx="2876550" cy="630080"/>
            <wp:effectExtent l="0" t="0" r="0" b="0"/>
            <wp:docPr id="7991814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e955aa3a62453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34653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76550" cy="6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7D5C66" w:rsidP="2F3CA7D7" w:rsidRDefault="5C7D5C66" w14:paraId="6E45A41F" w14:textId="7E15A263">
      <w:pPr>
        <w:suppressLineNumbers w:val="0"/>
        <w:bidi w:val="0"/>
        <w:spacing w:before="0" w:beforeAutospacing="off" w:after="160" w:afterAutospacing="off" w:line="259" w:lineRule="auto"/>
        <w:ind/>
        <w:rPr>
          <w:b w:val="1"/>
          <w:bCs w:val="1"/>
        </w:rPr>
      </w:pPr>
      <w:r>
        <w:br w:type="page"/>
      </w:r>
      <w:r w:rsidRPr="2F3CA7D7" w:rsidR="5C7D5C66">
        <w:rPr>
          <w:b w:val="1"/>
          <w:bCs w:val="1"/>
        </w:rPr>
        <w:t>Verkort programma vooropleiding studiegebied Psychologische- en pedagogische wetenschappen of Sociaal-agogisch werk - start 2024</w:t>
      </w:r>
      <w:r w:rsidRPr="2F3CA7D7" w:rsidR="6FD01A79">
        <w:rPr>
          <w:b w:val="1"/>
          <w:bCs w:val="1"/>
        </w:rPr>
        <w:t xml:space="preserve"> (VT_BAMASA)</w:t>
      </w:r>
    </w:p>
    <w:tbl>
      <w:tblPr>
        <w:tblStyle w:val="Standaardtabe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650"/>
        <w:gridCol w:w="1012"/>
        <w:gridCol w:w="1054"/>
        <w:gridCol w:w="716"/>
        <w:gridCol w:w="716"/>
        <w:gridCol w:w="722"/>
      </w:tblGrid>
      <w:tr w:rsidR="2F3CA7D7" w:rsidTr="2F3CA7D7" w14:paraId="7EDB3A53">
        <w:trPr>
          <w:trHeight w:val="51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3CA7D7" w:rsidRDefault="2F3CA7D7" w14:paraId="5C6E842E" w14:textId="5C1B926F"/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3CA7D7" w:rsidRDefault="2F3CA7D7" w14:paraId="688E66AF" w14:textId="3C81E46F"/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F3CA7D7" w:rsidRDefault="2F3CA7D7" w14:paraId="4274EF28" w14:textId="470523DF"/>
        </w:tc>
        <w:tc>
          <w:tcPr>
            <w:tcW w:w="1432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A7FC46E" w14:textId="1A39BD8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jaar 1</w:t>
            </w:r>
          </w:p>
        </w:tc>
        <w:tc>
          <w:tcPr>
            <w:tcW w:w="72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9773E78" w14:textId="4D84E376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jaar 2</w:t>
            </w:r>
          </w:p>
        </w:tc>
      </w:tr>
      <w:tr w:rsidR="2F3CA7D7" w:rsidTr="2F3CA7D7" w14:paraId="2118CFAF">
        <w:trPr>
          <w:trHeight w:val="300"/>
        </w:trPr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BFBB01A" w14:textId="0E9F429F"/>
        </w:tc>
        <w:tc>
          <w:tcPr>
            <w:tcW w:w="101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1964011" w14:textId="02ECFA0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vaktype</w:t>
            </w:r>
          </w:p>
        </w:tc>
        <w:tc>
          <w:tcPr>
            <w:tcW w:w="1054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2221D7D" w14:textId="53466897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studiepunten</w:t>
            </w:r>
          </w:p>
        </w:tc>
        <w:tc>
          <w:tcPr>
            <w:tcW w:w="716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DD79D33" w14:textId="245B57C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sem 1</w:t>
            </w:r>
          </w:p>
        </w:tc>
        <w:tc>
          <w:tcPr>
            <w:tcW w:w="716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BF6130F" w14:textId="5A63E4F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sem 2</w:t>
            </w:r>
          </w:p>
        </w:tc>
        <w:tc>
          <w:tcPr>
            <w:tcW w:w="722" w:type="dxa"/>
            <w:tcBorders>
              <w:top w:val="single" w:color="000000" w:themeColor="text1" w:sz="8"/>
              <w:left w:val="single" w:color="000000" w:themeColor="text1" w:sz="8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9626084" w14:textId="3F02158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sem 1</w:t>
            </w:r>
          </w:p>
        </w:tc>
      </w:tr>
      <w:tr w:rsidR="2F3CA7D7" w:rsidTr="2F3CA7D7" w14:paraId="5150541D">
        <w:trPr>
          <w:trHeight w:val="345"/>
        </w:trPr>
        <w:tc>
          <w:tcPr>
            <w:tcW w:w="465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C2D01D2" w14:textId="18026A19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Mens Organisatie en Maatschappij</w:t>
            </w:r>
          </w:p>
        </w:tc>
        <w:tc>
          <w:tcPr>
            <w:tcW w:w="101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EA4D5F6" w14:textId="57BE885E"/>
        </w:tc>
        <w:tc>
          <w:tcPr>
            <w:tcW w:w="1054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D9CAB7C" w14:textId="5701987E"/>
        </w:tc>
        <w:tc>
          <w:tcPr>
            <w:tcW w:w="716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2E0E0CC" w14:textId="00C2C865"/>
        </w:tc>
        <w:tc>
          <w:tcPr>
            <w:tcW w:w="716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95D464E" w14:textId="2B7E201A"/>
        </w:tc>
        <w:tc>
          <w:tcPr>
            <w:tcW w:w="722" w:type="dxa"/>
            <w:tcBorders>
              <w:top w:val="single" w:color="000000" w:themeColor="text1" w:sz="8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1636BE1" w14:textId="7A524E42"/>
        </w:tc>
      </w:tr>
      <w:tr w:rsidR="2F3CA7D7" w:rsidTr="2F3CA7D7" w14:paraId="79B1DC13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06A08D6" w14:textId="4CA41362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Inleiding HRM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553E7E2" w14:textId="0B6E3540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50D7575" w14:textId="6C35618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506A021" w14:textId="725A34BD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D6BC368" w14:textId="26FC9FFF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62BFD98" w14:textId="5D5BB261"/>
        </w:tc>
      </w:tr>
      <w:tr w:rsidR="2F3CA7D7" w:rsidTr="2F3CA7D7" w14:paraId="1BA4AE67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E19374A" w14:textId="283F6C76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Business basics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BD0CD3A" w14:textId="72C90E3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29AC72D" w14:textId="026A1C8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1D43F37" w14:textId="34851EB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E5B2042" w14:textId="1B70235F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4E6EBDE" w14:textId="7AFCAF1E"/>
        </w:tc>
      </w:tr>
      <w:tr w:rsidR="2F3CA7D7" w:rsidTr="2F3CA7D7" w14:paraId="55A5A56F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7FB8EB0" w14:textId="323DE7CD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Rekrutering en selectie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D6F2766" w14:textId="74EA21B0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DA1ED0A" w14:textId="5258B076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EE0DBC6" w14:textId="415042E0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BA39AF9" w14:textId="5D72BAC1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DE584A1" w14:textId="31662579"/>
        </w:tc>
      </w:tr>
      <w:tr w:rsidR="2F3CA7D7" w:rsidTr="2F3CA7D7" w14:paraId="1C32ABA5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5734AAC" w14:textId="66D0083D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Rekrutering en selectie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A7429E6" w14:textId="5650283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4900C24" w14:textId="3CAC5DD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8683A40" w14:textId="562E68F8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BEF4EB5" w14:textId="31F4760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28EB8B8" w14:textId="1A2F2940"/>
        </w:tc>
      </w:tr>
      <w:tr w:rsidR="2F3CA7D7" w:rsidTr="2F3CA7D7" w14:paraId="54E2BF3B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2248E9C" w14:textId="69184A76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Meertalige </w:t>
            </w:r>
            <w:r w:rsidRPr="2F3CA7D7" w:rsidR="229E6A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assessment</w:t>
            </w: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 selectiegesprekken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F9351F5" w14:textId="2EC242F6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4ED65D5" w14:textId="27FF9376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0F4BD58" w14:textId="0EA3A475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373DFAD" w14:textId="1188FF7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C2A2615" w14:textId="0DFAA3BA"/>
        </w:tc>
      </w:tr>
      <w:tr w:rsidR="2F3CA7D7" w:rsidTr="2F3CA7D7" w14:paraId="7DB44D6A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C35802D" w14:textId="15B3DFC5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Recht voor HR medewerkers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939F53B" w14:textId="5A36229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810AE3C" w14:textId="54AB6DC6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323FC9B" w14:textId="1E32F5AC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75FB28C" w14:textId="3B8BB1E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4EBDD76" w14:textId="7E0DD3E1"/>
        </w:tc>
      </w:tr>
      <w:tr w:rsidR="2F3CA7D7" w:rsidTr="2F3CA7D7" w14:paraId="505A9EF2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67C67EF" w14:textId="063BCCB5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HRM Praktijk HRM Module rekrutering en selectie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84144E5" w14:textId="6C84ABF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7B1CF59" w14:textId="48275255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D70FC39" w14:textId="0C1BA355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0EAA2BA" w14:textId="5066AC2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3062C37" w14:textId="506812CF"/>
        </w:tc>
      </w:tr>
      <w:tr w:rsidR="2F3CA7D7" w:rsidTr="2F3CA7D7" w14:paraId="443FCDD4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5C7BF7E" w14:textId="0F01C130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Leren en ontwikkelen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3DA36BC" w14:textId="6302E4A5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E98222B" w14:textId="7FC3D713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4072A00" w14:textId="11A83924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2A57139" w14:textId="6A3972D0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5C99151" w14:textId="0B495A93"/>
        </w:tc>
      </w:tr>
      <w:tr w:rsidR="2F3CA7D7" w:rsidTr="2F3CA7D7" w14:paraId="54707080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DAA6F82" w14:textId="1BF217E9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Training &amp; Development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9189016" w14:textId="1431B106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203BCA5" w14:textId="7D3D7938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50667BB" w14:textId="4CBA8F91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64D7F3B" w14:textId="62B061E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A9E2F30" w14:textId="53F1026B"/>
        </w:tc>
      </w:tr>
      <w:tr w:rsidR="2F3CA7D7" w:rsidTr="2F3CA7D7" w14:paraId="142D4209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BA35D16" w14:textId="19119214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Coaching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E876E53" w14:textId="43F083C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43EB1C7" w14:textId="695E043A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0CECC00" w14:textId="50854D21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56C825D" w14:textId="60ED75BF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1FD022E" w14:textId="389B8076"/>
        </w:tc>
      </w:tr>
      <w:tr w:rsidR="2F3CA7D7" w:rsidTr="2F3CA7D7" w14:paraId="290C6CD3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34FD53C" w14:textId="5C431B50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HRM Praktijk Module leren en ontwikkelen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A52A161" w14:textId="12EEFB3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527B4BF" w14:textId="32835810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753604B" w14:textId="7A6828CA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C16797C" w14:textId="750982F4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EA85FA0" w14:textId="722FBC7D"/>
        </w:tc>
      </w:tr>
      <w:tr w:rsidR="2F3CA7D7" w:rsidTr="2F3CA7D7" w14:paraId="4BF204EE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71B180D" w14:textId="05250C13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Business ondersteunen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A13169C" w14:textId="1491A89C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AE88CF3" w14:textId="014C66DA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94956E8" w14:textId="78C22B15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DC88176" w14:textId="55C00A2F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ED05450" w14:textId="36CB4989"/>
        </w:tc>
      </w:tr>
      <w:tr w:rsidR="2F3CA7D7" w:rsidTr="2F3CA7D7" w14:paraId="31B347A7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2AD7BEC" w14:textId="659EF274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Personeelsadministratie &amp; Payroll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E23464C" w14:textId="4871CD9D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9E44000" w14:textId="42DDB73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5CDF26A" w14:textId="5C2040C3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8FF3C09" w14:textId="10321192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39593F5" w14:textId="5A1CA184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</w:tr>
      <w:tr w:rsidR="2F3CA7D7" w:rsidTr="2F3CA7D7" w14:paraId="6283A531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84B31CC" w14:textId="5DF0DF9F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Strategisch HRM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8358EE2" w14:textId="4DC3866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D30490E" w14:textId="01224F9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D04065C" w14:textId="4ADCA688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C8A950A" w14:textId="5367803B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132270C" w14:textId="5A5E5237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</w:tr>
      <w:tr w:rsidR="2F3CA7D7" w:rsidTr="2F3CA7D7" w14:paraId="218A9FE6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516552F" w14:textId="2D1994D6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 planning en budgettering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DBE8D47" w14:textId="287DF40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B52E584" w14:textId="2A7A15C6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1A1DE5F" w14:textId="5F18ED4D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A672D06" w14:textId="74693850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0EBFB45" w14:textId="67EDF01A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</w:tr>
      <w:tr w:rsidR="2F3CA7D7" w:rsidTr="2F3CA7D7" w14:paraId="40F1F108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3536DDF" w14:textId="7712A57C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Bouwen aan duurzame loopbanen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46E6239" w14:textId="5F17D077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FB54CE4" w14:textId="10E94A7C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47975CE" w14:textId="79F6FD1F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A886702" w14:textId="3365A495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BA55952" w14:textId="0F86A429"/>
        </w:tc>
      </w:tr>
      <w:tr w:rsidR="2F3CA7D7" w:rsidTr="2F3CA7D7" w14:paraId="62EB4D07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F54A3A2" w14:textId="0E9B346A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Duurzaam HRM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39F02DB" w14:textId="58B43DA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52523C6" w14:textId="2C675E8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023DE43" w14:textId="68B6D6C9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AD79C4B" w14:textId="49AA6A08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4EAC576" w14:textId="5A56040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</w:tr>
      <w:tr w:rsidR="2F3CA7D7" w:rsidTr="2F3CA7D7" w14:paraId="54AFF8ED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0E21C4C" w14:textId="69403130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Juridische vraagstukken welzijn &amp; gezondheid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4D0B09C" w14:textId="67ADA547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06B98A0" w14:textId="31973990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11C53A4" w14:textId="77EDB8E4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1D2473E" w14:textId="6AD64008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C1DFB5C" w14:textId="17A9E1E7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</w:tr>
      <w:tr w:rsidR="2F3CA7D7" w:rsidTr="2F3CA7D7" w14:paraId="28FA203E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50ADCE1" w14:textId="633A374B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Change begeleiden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461C4A4" w14:textId="1CDC01AA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A851E43" w14:textId="25EAA730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2C5DB30" w14:textId="48B919EB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0B776F8" w14:textId="32C96E03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B9BB685" w14:textId="66EA2E2D"/>
        </w:tc>
      </w:tr>
      <w:tr w:rsidR="2F3CA7D7" w:rsidTr="2F3CA7D7" w14:paraId="10A9C5DA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836637C" w14:textId="050CC7A6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Change management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173E192" w14:textId="2CC11557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FAA50B6" w14:textId="7F1FBD09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56297094" w14:textId="7234658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6B2AD77" w14:textId="652E88BB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EB44C87" w14:textId="599491FF"/>
        </w:tc>
      </w:tr>
      <w:tr w:rsidR="2F3CA7D7" w:rsidTr="2F3CA7D7" w14:paraId="4FA8DEF0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97EC38C" w14:textId="084D7FC3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Flexvakken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355619E" w14:textId="7009E849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436192CC" w14:textId="18905F1E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38F6391" w14:textId="7E78165C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5AA9929" w14:textId="4B235242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D5691EF" w14:textId="2AE3CC2D"/>
        </w:tc>
      </w:tr>
      <w:tr w:rsidR="2F3CA7D7" w:rsidTr="2F3CA7D7" w14:paraId="4B4F0229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F47B784" w14:textId="31EE23F8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Digital tools in HR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CD364E9" w14:textId="2014C32D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9A0AD7C" w14:textId="18499B5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F56AD50" w14:textId="6060870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BCFD1B4" w14:textId="7992DA2A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307558B0" w14:textId="7D4F84A6"/>
        </w:tc>
      </w:tr>
      <w:tr w:rsidR="2F3CA7D7" w:rsidTr="2F3CA7D7" w14:paraId="6A3086DD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CAA3AB1" w14:textId="5519D76D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Employer &amp; corporate branding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FD3EDF1" w14:textId="53FCA92D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51511FD" w14:textId="10B582F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A45F780" w14:textId="51AAF35C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78D36E6C" w14:textId="03BE9C21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9C9BC82" w14:textId="2E3225DB"/>
        </w:tc>
      </w:tr>
      <w:tr w:rsidR="2F3CA7D7" w:rsidTr="2F3CA7D7" w14:paraId="11089E61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4B14D7C" w14:textId="4D9BAEAA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Eng</w:t>
            </w:r>
            <w:r w:rsidRPr="2F3CA7D7" w:rsidR="5BC1B9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lish</w:t>
            </w: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business / Fran</w:t>
            </w:r>
            <w:r w:rsidRPr="2F3CA7D7" w:rsidR="3064F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ç</w:t>
            </w: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ais des affaires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4722781D" w14:textId="1A51770A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15575FEB" w14:textId="592042A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C942F84" w14:textId="10303B7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7663C35" w14:textId="3FB3D9D6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AC6A92A" w14:textId="61791E97"/>
        </w:tc>
      </w:tr>
      <w:tr w:rsidR="2F3CA7D7" w:rsidTr="2F3CA7D7" w14:paraId="080D8DE7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A27510F" w14:textId="283187AD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Module Professionaliseren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2D68DC3" w14:textId="53F77ECF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7061C1F" w14:textId="6008C778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505340D" w14:textId="043CD5C6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0F0A95FD" w14:textId="4482497D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1EC79B6E" w14:textId="4AAD5272"/>
        </w:tc>
      </w:tr>
      <w:tr w:rsidR="2F3CA7D7" w:rsidTr="2F3CA7D7" w14:paraId="7CA30DCB">
        <w:trPr>
          <w:trHeight w:val="345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2C678559" w14:textId="02BECFC1">
            <w:pPr>
              <w:bidi w:val="0"/>
              <w:spacing w:before="0" w:beforeAutospacing="off" w:after="0" w:afterAutospacing="off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HRM Praktijk - Stage</w:t>
            </w:r>
          </w:p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0FC18BC" w14:textId="3FCDF50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</w:t>
            </w:r>
          </w:p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381F6D99" w14:textId="3603CA6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21D4D317" w14:textId="3A104735"/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538047D6" w14:textId="319D27C3"/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FC18BED" w14:textId="5044F85E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12</w:t>
            </w:r>
          </w:p>
        </w:tc>
      </w:tr>
      <w:tr w:rsidR="2F3CA7D7" w:rsidTr="2F3CA7D7" w14:paraId="37FCF887">
        <w:trPr>
          <w:trHeight w:val="300"/>
        </w:trPr>
        <w:tc>
          <w:tcPr>
            <w:tcW w:w="4650" w:type="dxa"/>
            <w:tcBorders>
              <w:top w:val="single" w:color="000000" w:themeColor="text1" w:sz="4"/>
              <w:left w:val="single" w:color="000000" w:themeColor="text1" w:sz="8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AAC2F56" w14:textId="3D76270B"/>
        </w:tc>
        <w:tc>
          <w:tcPr>
            <w:tcW w:w="10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RDefault="2F3CA7D7" w14:paraId="6BC5C3BB" w14:textId="53A0F666"/>
        </w:tc>
        <w:tc>
          <w:tcPr>
            <w:tcW w:w="105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654338CF" w14:textId="42E89733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81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0A5CCC96" w14:textId="3CE98132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23</w:t>
            </w:r>
          </w:p>
        </w:tc>
        <w:tc>
          <w:tcPr>
            <w:tcW w:w="7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D1B931B" w14:textId="767BA09B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26</w:t>
            </w:r>
          </w:p>
        </w:tc>
        <w:tc>
          <w:tcPr>
            <w:tcW w:w="72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2F3CA7D7" w:rsidP="2F3CA7D7" w:rsidRDefault="2F3CA7D7" w14:paraId="783D066F" w14:textId="2DFB2C71">
            <w:pPr>
              <w:bidi w:val="0"/>
              <w:spacing w:before="0" w:beforeAutospacing="off" w:after="0" w:afterAutospacing="off"/>
              <w:jc w:val="center"/>
            </w:pPr>
            <w:r w:rsidRPr="2F3CA7D7" w:rsidR="2F3CA7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32</w:t>
            </w:r>
          </w:p>
        </w:tc>
      </w:tr>
    </w:tbl>
    <w:p w:rsidR="5215C38D" w:rsidP="6E7B5C46" w:rsidRDefault="5215C38D" w14:paraId="7AC6CC70" w14:textId="1BEB3FDA">
      <w:pPr>
        <w:pStyle w:val="Standaard"/>
        <w:bidi w:val="0"/>
        <w:spacing w:before="0" w:beforeAutospacing="off" w:after="160" w:afterAutospacing="off" w:line="259" w:lineRule="auto"/>
        <w:ind w:left="0" w:right="0"/>
        <w:jc w:val="both"/>
      </w:pPr>
    </w:p>
    <w:p w:rsidR="6E7B5C46" w:rsidP="6E7B5C46" w:rsidRDefault="6E7B5C46" w14:paraId="3A5ED805" w14:textId="6BCEB083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</w:p>
    <w:p w:rsidR="08BA8DE5" w:rsidP="6E7B5C46" w:rsidRDefault="08BA8DE5" w14:paraId="5F719E68" w14:textId="665F706D">
      <w:pPr>
        <w:pStyle w:val="Standaard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08BA8DE5">
        <w:drawing>
          <wp:inline wp14:editId="042121C0" wp14:anchorId="41848AD7">
            <wp:extent cx="2876550" cy="582352"/>
            <wp:effectExtent l="0" t="0" r="0" b="0"/>
            <wp:docPr id="693311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0d8ac57d6e4c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39603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76550" cy="58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622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00c336e1ab2b4801"/>
      <w:footerReference w:type="default" r:id="R80dc4e946ee2461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188"/>
    </w:tblGrid>
    <w:tr w:rsidR="7191E9F4" w:rsidTr="7191E9F4" w14:paraId="70D65B7D">
      <w:trPr>
        <w:trHeight w:val="300"/>
      </w:trPr>
      <w:tc>
        <w:tcPr>
          <w:tcW w:w="9188" w:type="dxa"/>
          <w:tcMar/>
        </w:tcPr>
        <w:p w:rsidR="7191E9F4" w:rsidP="7191E9F4" w:rsidRDefault="7191E9F4" w14:paraId="5BE774CE" w14:textId="32054643">
          <w:pPr>
            <w:jc w:val="left"/>
            <w:rPr>
              <w:b w:val="0"/>
              <w:bCs w:val="0"/>
              <w:i w:val="0"/>
              <w:iCs w:val="0"/>
              <w:sz w:val="18"/>
              <w:szCs w:val="18"/>
            </w:rPr>
          </w:pPr>
          <w:r w:rsidRPr="7191E9F4" w:rsidR="7191E9F4">
            <w:rPr>
              <w:b w:val="0"/>
              <w:bCs w:val="0"/>
              <w:sz w:val="18"/>
              <w:szCs w:val="18"/>
            </w:rPr>
            <w:t>Verkorte studieprogramma’s voor bachelors en masters uit verwante studiegebieden (VT_BAMASA /VT_BAMABK)</w:t>
          </w:r>
        </w:p>
        <w:p w:rsidR="7191E9F4" w:rsidP="7191E9F4" w:rsidRDefault="7191E9F4" w14:paraId="3B5D4D40" w14:textId="76D4A4AE">
          <w:pPr>
            <w:pStyle w:val="Header"/>
            <w:bidi w:val="0"/>
            <w:ind w:left="-115"/>
            <w:jc w:val="left"/>
          </w:pPr>
        </w:p>
      </w:tc>
    </w:tr>
  </w:tbl>
  <w:p w:rsidR="7191E9F4" w:rsidP="7191E9F4" w:rsidRDefault="7191E9F4" w14:paraId="1F314D78" w14:textId="4149DC0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91E9F4" w:rsidTr="7191E9F4" w14:paraId="33BF26C2">
      <w:trPr>
        <w:trHeight w:val="300"/>
      </w:trPr>
      <w:tc>
        <w:tcPr>
          <w:tcW w:w="3020" w:type="dxa"/>
          <w:tcMar/>
        </w:tcPr>
        <w:p w:rsidR="7191E9F4" w:rsidP="7191E9F4" w:rsidRDefault="7191E9F4" w14:paraId="1B477906" w14:textId="2C5ECE09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191E9F4" w:rsidP="7191E9F4" w:rsidRDefault="7191E9F4" w14:paraId="0CC60A84" w14:textId="7C64842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7191E9F4" w:rsidP="7191E9F4" w:rsidRDefault="7191E9F4" w14:paraId="313C94E2" w14:textId="60C60ED8">
          <w:pPr>
            <w:pStyle w:val="Header"/>
            <w:bidi w:val="0"/>
            <w:ind w:right="-115"/>
            <w:jc w:val="right"/>
          </w:pPr>
        </w:p>
      </w:tc>
    </w:tr>
  </w:tbl>
  <w:p w:rsidR="7191E9F4" w:rsidP="7191E9F4" w:rsidRDefault="7191E9F4" w14:paraId="48AEDAAB" w14:textId="1A572F5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74b87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b9c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533e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41e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88faa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847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79f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0AA4461"/>
    <w:multiLevelType w:val="hybridMultilevel"/>
    <w:tmpl w:val="9A08BF92"/>
    <w:lvl w:ilvl="0" w:tplc="EEFA831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06988610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EB"/>
    <w:rsid w:val="0005184D"/>
    <w:rsid w:val="001003B2"/>
    <w:rsid w:val="001577EB"/>
    <w:rsid w:val="00184E63"/>
    <w:rsid w:val="00441742"/>
    <w:rsid w:val="004774A8"/>
    <w:rsid w:val="006F32BF"/>
    <w:rsid w:val="006F3622"/>
    <w:rsid w:val="00916B60"/>
    <w:rsid w:val="00928C29"/>
    <w:rsid w:val="00A8753D"/>
    <w:rsid w:val="00DFE5B4"/>
    <w:rsid w:val="00EE412E"/>
    <w:rsid w:val="01378942"/>
    <w:rsid w:val="01725DE9"/>
    <w:rsid w:val="01893CAD"/>
    <w:rsid w:val="01CDCFD4"/>
    <w:rsid w:val="01E6DEB0"/>
    <w:rsid w:val="022DE862"/>
    <w:rsid w:val="0352B0C9"/>
    <w:rsid w:val="0424BA3B"/>
    <w:rsid w:val="04BD0060"/>
    <w:rsid w:val="04EF51CE"/>
    <w:rsid w:val="0506D965"/>
    <w:rsid w:val="0527A8E5"/>
    <w:rsid w:val="05381B50"/>
    <w:rsid w:val="05439727"/>
    <w:rsid w:val="058D8608"/>
    <w:rsid w:val="05D13AF7"/>
    <w:rsid w:val="05DFC6FF"/>
    <w:rsid w:val="067DC479"/>
    <w:rsid w:val="069F68FB"/>
    <w:rsid w:val="0737B48B"/>
    <w:rsid w:val="07C18050"/>
    <w:rsid w:val="07C1DA25"/>
    <w:rsid w:val="08A1802D"/>
    <w:rsid w:val="08A9A575"/>
    <w:rsid w:val="08B2844F"/>
    <w:rsid w:val="08BA8DE5"/>
    <w:rsid w:val="08F8E58A"/>
    <w:rsid w:val="090C6D7D"/>
    <w:rsid w:val="09314D9C"/>
    <w:rsid w:val="09542EA4"/>
    <w:rsid w:val="0965A6CE"/>
    <w:rsid w:val="09C1C8F1"/>
    <w:rsid w:val="09D806EF"/>
    <w:rsid w:val="09F834B6"/>
    <w:rsid w:val="0A0E87B2"/>
    <w:rsid w:val="0A423C1C"/>
    <w:rsid w:val="0A908181"/>
    <w:rsid w:val="0B68E18E"/>
    <w:rsid w:val="0B878C88"/>
    <w:rsid w:val="0B8D86A9"/>
    <w:rsid w:val="0BDFBB4C"/>
    <w:rsid w:val="0D0A0AC6"/>
    <w:rsid w:val="0D2A87D0"/>
    <w:rsid w:val="0D491BD4"/>
    <w:rsid w:val="0D852E00"/>
    <w:rsid w:val="0DAA9905"/>
    <w:rsid w:val="0DE19976"/>
    <w:rsid w:val="0E39EE02"/>
    <w:rsid w:val="0F081691"/>
    <w:rsid w:val="0F1311F2"/>
    <w:rsid w:val="0F156364"/>
    <w:rsid w:val="0F240B85"/>
    <w:rsid w:val="0F413FEA"/>
    <w:rsid w:val="0F528D07"/>
    <w:rsid w:val="0F8080B2"/>
    <w:rsid w:val="106A5B8C"/>
    <w:rsid w:val="10752158"/>
    <w:rsid w:val="109543E0"/>
    <w:rsid w:val="10CE0D2D"/>
    <w:rsid w:val="10EBC567"/>
    <w:rsid w:val="10EF3859"/>
    <w:rsid w:val="114868F7"/>
    <w:rsid w:val="11835848"/>
    <w:rsid w:val="11FDF8F3"/>
    <w:rsid w:val="12062BED"/>
    <w:rsid w:val="120E1973"/>
    <w:rsid w:val="124D99E9"/>
    <w:rsid w:val="1251F56C"/>
    <w:rsid w:val="125B1596"/>
    <w:rsid w:val="12A21966"/>
    <w:rsid w:val="12D30F00"/>
    <w:rsid w:val="1321F8D9"/>
    <w:rsid w:val="136462C9"/>
    <w:rsid w:val="13D4830E"/>
    <w:rsid w:val="14123D98"/>
    <w:rsid w:val="14C86E6F"/>
    <w:rsid w:val="1545BA35"/>
    <w:rsid w:val="15EAEC4D"/>
    <w:rsid w:val="1606DD2E"/>
    <w:rsid w:val="160ADB70"/>
    <w:rsid w:val="16525D6D"/>
    <w:rsid w:val="165EE02E"/>
    <w:rsid w:val="16876AB2"/>
    <w:rsid w:val="174CA557"/>
    <w:rsid w:val="1785913C"/>
    <w:rsid w:val="17DC0B3A"/>
    <w:rsid w:val="181369EA"/>
    <w:rsid w:val="1858BECC"/>
    <w:rsid w:val="18CBD21E"/>
    <w:rsid w:val="195B8607"/>
    <w:rsid w:val="1977DB9B"/>
    <w:rsid w:val="19AB06E9"/>
    <w:rsid w:val="19AC2F15"/>
    <w:rsid w:val="19B1B4D3"/>
    <w:rsid w:val="19C872E6"/>
    <w:rsid w:val="1A1F0EBD"/>
    <w:rsid w:val="1A34A699"/>
    <w:rsid w:val="1A70AF16"/>
    <w:rsid w:val="1AE62DE3"/>
    <w:rsid w:val="1B6F6113"/>
    <w:rsid w:val="1C5BAECF"/>
    <w:rsid w:val="1CCCD4A7"/>
    <w:rsid w:val="1CE06689"/>
    <w:rsid w:val="1CF9D681"/>
    <w:rsid w:val="1D4F2415"/>
    <w:rsid w:val="1D50CC1A"/>
    <w:rsid w:val="1E294C07"/>
    <w:rsid w:val="1E40CF53"/>
    <w:rsid w:val="1EACF53D"/>
    <w:rsid w:val="1ED3741E"/>
    <w:rsid w:val="1F314F57"/>
    <w:rsid w:val="1F4333CF"/>
    <w:rsid w:val="2049A6B2"/>
    <w:rsid w:val="204DFAAA"/>
    <w:rsid w:val="20807F56"/>
    <w:rsid w:val="2100613D"/>
    <w:rsid w:val="21E80CBE"/>
    <w:rsid w:val="229B74D3"/>
    <w:rsid w:val="229E6A12"/>
    <w:rsid w:val="22A6363F"/>
    <w:rsid w:val="231012AA"/>
    <w:rsid w:val="245B595B"/>
    <w:rsid w:val="248A7018"/>
    <w:rsid w:val="24EE5112"/>
    <w:rsid w:val="25142489"/>
    <w:rsid w:val="251C112A"/>
    <w:rsid w:val="2539DF89"/>
    <w:rsid w:val="25596993"/>
    <w:rsid w:val="25743CE7"/>
    <w:rsid w:val="257DF9B4"/>
    <w:rsid w:val="258AFF55"/>
    <w:rsid w:val="259A268D"/>
    <w:rsid w:val="25F5050B"/>
    <w:rsid w:val="267EDAAA"/>
    <w:rsid w:val="2699848D"/>
    <w:rsid w:val="26A7D6FE"/>
    <w:rsid w:val="26AFF4EA"/>
    <w:rsid w:val="26B7E18B"/>
    <w:rsid w:val="26EFC0DA"/>
    <w:rsid w:val="278ED1B6"/>
    <w:rsid w:val="280D5A21"/>
    <w:rsid w:val="284BC54B"/>
    <w:rsid w:val="2887E12A"/>
    <w:rsid w:val="28AC2625"/>
    <w:rsid w:val="28BADA0E"/>
    <w:rsid w:val="28C17878"/>
    <w:rsid w:val="28D20BD0"/>
    <w:rsid w:val="28E42FCF"/>
    <w:rsid w:val="292CCBDB"/>
    <w:rsid w:val="29A5A1BE"/>
    <w:rsid w:val="29DD3B1C"/>
    <w:rsid w:val="2A0000D1"/>
    <w:rsid w:val="2A27619C"/>
    <w:rsid w:val="2A81F8BD"/>
    <w:rsid w:val="2B33F0B6"/>
    <w:rsid w:val="2B950022"/>
    <w:rsid w:val="2BDE2724"/>
    <w:rsid w:val="2CAEE339"/>
    <w:rsid w:val="2CC940DF"/>
    <w:rsid w:val="2CDA3441"/>
    <w:rsid w:val="2CF63FEC"/>
    <w:rsid w:val="2D5E2D93"/>
    <w:rsid w:val="2D793095"/>
    <w:rsid w:val="2DBB045A"/>
    <w:rsid w:val="2DCC3FD1"/>
    <w:rsid w:val="2DE33B93"/>
    <w:rsid w:val="2E40BD0C"/>
    <w:rsid w:val="2E4A376B"/>
    <w:rsid w:val="2E62CAC6"/>
    <w:rsid w:val="2ED8E30C"/>
    <w:rsid w:val="2EF2AE42"/>
    <w:rsid w:val="2F3CA7D7"/>
    <w:rsid w:val="2F535FC5"/>
    <w:rsid w:val="3064F1BA"/>
    <w:rsid w:val="30720151"/>
    <w:rsid w:val="30726C8A"/>
    <w:rsid w:val="30AFC357"/>
    <w:rsid w:val="30C159BA"/>
    <w:rsid w:val="30C4FB88"/>
    <w:rsid w:val="3131DAE2"/>
    <w:rsid w:val="316516F4"/>
    <w:rsid w:val="3182AD08"/>
    <w:rsid w:val="31F9F306"/>
    <w:rsid w:val="3303C08C"/>
    <w:rsid w:val="33495F06"/>
    <w:rsid w:val="33914492"/>
    <w:rsid w:val="33B1763A"/>
    <w:rsid w:val="33D3D8EF"/>
    <w:rsid w:val="341F1E5C"/>
    <w:rsid w:val="342D2A98"/>
    <w:rsid w:val="3447C8D7"/>
    <w:rsid w:val="344B419E"/>
    <w:rsid w:val="34FB6462"/>
    <w:rsid w:val="34FB6462"/>
    <w:rsid w:val="35C0DFFC"/>
    <w:rsid w:val="3625F7E7"/>
    <w:rsid w:val="36D8A583"/>
    <w:rsid w:val="37BCCAD0"/>
    <w:rsid w:val="37D85FF4"/>
    <w:rsid w:val="37F2D135"/>
    <w:rsid w:val="37F5CF8B"/>
    <w:rsid w:val="382B1E2A"/>
    <w:rsid w:val="383B1FE3"/>
    <w:rsid w:val="385D6135"/>
    <w:rsid w:val="38AEFF76"/>
    <w:rsid w:val="38F35AEB"/>
    <w:rsid w:val="390439AC"/>
    <w:rsid w:val="3921EEB8"/>
    <w:rsid w:val="39871879"/>
    <w:rsid w:val="39A997DB"/>
    <w:rsid w:val="39F33E2A"/>
    <w:rsid w:val="3A4572EC"/>
    <w:rsid w:val="3A4D1305"/>
    <w:rsid w:val="3A67DF94"/>
    <w:rsid w:val="3AB0685B"/>
    <w:rsid w:val="3AB3113F"/>
    <w:rsid w:val="3ACA0F0E"/>
    <w:rsid w:val="3ADB0D16"/>
    <w:rsid w:val="3B0B140E"/>
    <w:rsid w:val="3B159F38"/>
    <w:rsid w:val="3B1F58A7"/>
    <w:rsid w:val="3B3D3644"/>
    <w:rsid w:val="3B9CA1ED"/>
    <w:rsid w:val="3BB092A9"/>
    <w:rsid w:val="3BE61BCE"/>
    <w:rsid w:val="3BF25446"/>
    <w:rsid w:val="3CA2B586"/>
    <w:rsid w:val="3CBBDDE3"/>
    <w:rsid w:val="3DC9CF05"/>
    <w:rsid w:val="3DDA9B2E"/>
    <w:rsid w:val="3DDC9700"/>
    <w:rsid w:val="3DE11BBD"/>
    <w:rsid w:val="3E18B3CA"/>
    <w:rsid w:val="3E369D34"/>
    <w:rsid w:val="3F21D767"/>
    <w:rsid w:val="3F44B2CF"/>
    <w:rsid w:val="3F5AB77A"/>
    <w:rsid w:val="3FB60765"/>
    <w:rsid w:val="3FD5A26C"/>
    <w:rsid w:val="3FDD7B19"/>
    <w:rsid w:val="4059D48E"/>
    <w:rsid w:val="40C20614"/>
    <w:rsid w:val="417C359C"/>
    <w:rsid w:val="41F67B05"/>
    <w:rsid w:val="423EBAB9"/>
    <w:rsid w:val="42E7C909"/>
    <w:rsid w:val="43313753"/>
    <w:rsid w:val="43354103"/>
    <w:rsid w:val="439D19A2"/>
    <w:rsid w:val="43CB314E"/>
    <w:rsid w:val="43E66495"/>
    <w:rsid w:val="43EC5532"/>
    <w:rsid w:val="43FB77C5"/>
    <w:rsid w:val="442F78B9"/>
    <w:rsid w:val="44ADC76B"/>
    <w:rsid w:val="44C6EFC8"/>
    <w:rsid w:val="44D3CCC7"/>
    <w:rsid w:val="44E09B66"/>
    <w:rsid w:val="454C5622"/>
    <w:rsid w:val="455F87E2"/>
    <w:rsid w:val="45CFFDFC"/>
    <w:rsid w:val="468628F0"/>
    <w:rsid w:val="4696AC9A"/>
    <w:rsid w:val="46C041A9"/>
    <w:rsid w:val="46E8A0D6"/>
    <w:rsid w:val="475F1736"/>
    <w:rsid w:val="480783E2"/>
    <w:rsid w:val="48131905"/>
    <w:rsid w:val="484D8AA3"/>
    <w:rsid w:val="48D0A733"/>
    <w:rsid w:val="48DA8113"/>
    <w:rsid w:val="497074FC"/>
    <w:rsid w:val="49776D3A"/>
    <w:rsid w:val="497F9937"/>
    <w:rsid w:val="4B38D015"/>
    <w:rsid w:val="4B3F24A4"/>
    <w:rsid w:val="4B41900E"/>
    <w:rsid w:val="4BA4DE09"/>
    <w:rsid w:val="4BD65215"/>
    <w:rsid w:val="4C084CCD"/>
    <w:rsid w:val="4C9DF20B"/>
    <w:rsid w:val="4CB8D950"/>
    <w:rsid w:val="4DA41856"/>
    <w:rsid w:val="4DEA75F7"/>
    <w:rsid w:val="4E76C566"/>
    <w:rsid w:val="4EBCB20D"/>
    <w:rsid w:val="4F319DF1"/>
    <w:rsid w:val="5009A26F"/>
    <w:rsid w:val="502136EF"/>
    <w:rsid w:val="507C3F17"/>
    <w:rsid w:val="50851F4E"/>
    <w:rsid w:val="50B9F088"/>
    <w:rsid w:val="50C014D8"/>
    <w:rsid w:val="5146FE97"/>
    <w:rsid w:val="519C710D"/>
    <w:rsid w:val="51E935F8"/>
    <w:rsid w:val="5215C38D"/>
    <w:rsid w:val="522E8063"/>
    <w:rsid w:val="52C255CE"/>
    <w:rsid w:val="5355D796"/>
    <w:rsid w:val="538BEF6B"/>
    <w:rsid w:val="545EDC78"/>
    <w:rsid w:val="54AF516B"/>
    <w:rsid w:val="54CBD8BB"/>
    <w:rsid w:val="54E09612"/>
    <w:rsid w:val="54E606EA"/>
    <w:rsid w:val="5520A475"/>
    <w:rsid w:val="5606861A"/>
    <w:rsid w:val="56180136"/>
    <w:rsid w:val="5670277B"/>
    <w:rsid w:val="567D5684"/>
    <w:rsid w:val="5682283E"/>
    <w:rsid w:val="569FA863"/>
    <w:rsid w:val="56D37B14"/>
    <w:rsid w:val="56F8F422"/>
    <w:rsid w:val="572A4A45"/>
    <w:rsid w:val="5765B026"/>
    <w:rsid w:val="57E28580"/>
    <w:rsid w:val="57EA95F4"/>
    <w:rsid w:val="57F27459"/>
    <w:rsid w:val="57F5B413"/>
    <w:rsid w:val="5812CBD8"/>
    <w:rsid w:val="584FC54D"/>
    <w:rsid w:val="585AFD3B"/>
    <w:rsid w:val="589C99D8"/>
    <w:rsid w:val="58A0E0B2"/>
    <w:rsid w:val="58B539F4"/>
    <w:rsid w:val="58E5CEBA"/>
    <w:rsid w:val="5931BF1B"/>
    <w:rsid w:val="59324D9B"/>
    <w:rsid w:val="5942C728"/>
    <w:rsid w:val="595FD978"/>
    <w:rsid w:val="59C12369"/>
    <w:rsid w:val="5A07A91F"/>
    <w:rsid w:val="5A1FC845"/>
    <w:rsid w:val="5A4EE3D5"/>
    <w:rsid w:val="5A5740C5"/>
    <w:rsid w:val="5A919460"/>
    <w:rsid w:val="5B57EB3B"/>
    <w:rsid w:val="5BAF37D8"/>
    <w:rsid w:val="5BC1B9F7"/>
    <w:rsid w:val="5C131FC7"/>
    <w:rsid w:val="5C1CC4E5"/>
    <w:rsid w:val="5C4628FC"/>
    <w:rsid w:val="5C55CAF9"/>
    <w:rsid w:val="5C7D5C66"/>
    <w:rsid w:val="5C8A7A6C"/>
    <w:rsid w:val="5C8C61F8"/>
    <w:rsid w:val="5CCEFD1A"/>
    <w:rsid w:val="5D60E24A"/>
    <w:rsid w:val="5E1D9833"/>
    <w:rsid w:val="5E473D43"/>
    <w:rsid w:val="5E91B78B"/>
    <w:rsid w:val="5F5EF727"/>
    <w:rsid w:val="5F6C5D08"/>
    <w:rsid w:val="601969E2"/>
    <w:rsid w:val="602BCF7C"/>
    <w:rsid w:val="6059FEE6"/>
    <w:rsid w:val="606E58F1"/>
    <w:rsid w:val="60A4B7CB"/>
    <w:rsid w:val="60B27CFB"/>
    <w:rsid w:val="6133ABA8"/>
    <w:rsid w:val="61395148"/>
    <w:rsid w:val="6177AF16"/>
    <w:rsid w:val="61875297"/>
    <w:rsid w:val="6190E5DC"/>
    <w:rsid w:val="61A1CF11"/>
    <w:rsid w:val="61AF4A50"/>
    <w:rsid w:val="61C2976C"/>
    <w:rsid w:val="6230B32C"/>
    <w:rsid w:val="6236E191"/>
    <w:rsid w:val="623F60FA"/>
    <w:rsid w:val="624FFA31"/>
    <w:rsid w:val="62A1BF39"/>
    <w:rsid w:val="6305D9A9"/>
    <w:rsid w:val="6324D0CD"/>
    <w:rsid w:val="6361DD75"/>
    <w:rsid w:val="636631E6"/>
    <w:rsid w:val="63808FAC"/>
    <w:rsid w:val="63B5B571"/>
    <w:rsid w:val="63CF8223"/>
    <w:rsid w:val="63E963B6"/>
    <w:rsid w:val="642572B1"/>
    <w:rsid w:val="646F414F"/>
    <w:rsid w:val="64871848"/>
    <w:rsid w:val="64DA0EFF"/>
    <w:rsid w:val="6650D6A7"/>
    <w:rsid w:val="6675DF60"/>
    <w:rsid w:val="667DCCE6"/>
    <w:rsid w:val="66860FBD"/>
    <w:rsid w:val="6689E3FF"/>
    <w:rsid w:val="66E38876"/>
    <w:rsid w:val="6707CB36"/>
    <w:rsid w:val="6740C385"/>
    <w:rsid w:val="675AE86A"/>
    <w:rsid w:val="6761830D"/>
    <w:rsid w:val="678BBE08"/>
    <w:rsid w:val="67997521"/>
    <w:rsid w:val="67D183D3"/>
    <w:rsid w:val="68143B6A"/>
    <w:rsid w:val="6815FECB"/>
    <w:rsid w:val="68199D47"/>
    <w:rsid w:val="6828963D"/>
    <w:rsid w:val="68C2620E"/>
    <w:rsid w:val="68F437DD"/>
    <w:rsid w:val="695BF21F"/>
    <w:rsid w:val="695DBB57"/>
    <w:rsid w:val="69B61920"/>
    <w:rsid w:val="69E50185"/>
    <w:rsid w:val="6A83F88D"/>
    <w:rsid w:val="6B29B3A3"/>
    <w:rsid w:val="6B513E09"/>
    <w:rsid w:val="6B5B1E3E"/>
    <w:rsid w:val="6B7359BE"/>
    <w:rsid w:val="6B830081"/>
    <w:rsid w:val="6BED5A81"/>
    <w:rsid w:val="6C208129"/>
    <w:rsid w:val="6CA36C72"/>
    <w:rsid w:val="6CD9611A"/>
    <w:rsid w:val="6CDF6237"/>
    <w:rsid w:val="6D236D0C"/>
    <w:rsid w:val="6D7189C3"/>
    <w:rsid w:val="6D9BAFB2"/>
    <w:rsid w:val="6E28F9BE"/>
    <w:rsid w:val="6E7B5C46"/>
    <w:rsid w:val="6E90D706"/>
    <w:rsid w:val="6EA8AE0F"/>
    <w:rsid w:val="6F032C6A"/>
    <w:rsid w:val="6F3F357C"/>
    <w:rsid w:val="6F4A3A29"/>
    <w:rsid w:val="6F70DC2C"/>
    <w:rsid w:val="6FCAD1BE"/>
    <w:rsid w:val="6FD01A79"/>
    <w:rsid w:val="7044D3AF"/>
    <w:rsid w:val="7046CAE1"/>
    <w:rsid w:val="704D4C4A"/>
    <w:rsid w:val="707F464D"/>
    <w:rsid w:val="70AD2F24"/>
    <w:rsid w:val="7111900D"/>
    <w:rsid w:val="713C7C1B"/>
    <w:rsid w:val="71453777"/>
    <w:rsid w:val="7155FB47"/>
    <w:rsid w:val="7191E9F4"/>
    <w:rsid w:val="719AC0FC"/>
    <w:rsid w:val="71E996E5"/>
    <w:rsid w:val="7243467D"/>
    <w:rsid w:val="726B983B"/>
    <w:rsid w:val="72C5ACD4"/>
    <w:rsid w:val="72E34624"/>
    <w:rsid w:val="72EEB728"/>
    <w:rsid w:val="72EFB297"/>
    <w:rsid w:val="73085DDB"/>
    <w:rsid w:val="73D82027"/>
    <w:rsid w:val="73EF310E"/>
    <w:rsid w:val="73F72E76"/>
    <w:rsid w:val="7436EA84"/>
    <w:rsid w:val="744756D8"/>
    <w:rsid w:val="745EDB5A"/>
    <w:rsid w:val="74BE91A7"/>
    <w:rsid w:val="750E952C"/>
    <w:rsid w:val="755C3F7D"/>
    <w:rsid w:val="7575FA25"/>
    <w:rsid w:val="7580B6EF"/>
    <w:rsid w:val="758B016F"/>
    <w:rsid w:val="75ABBA92"/>
    <w:rsid w:val="75F87549"/>
    <w:rsid w:val="76040957"/>
    <w:rsid w:val="760A0B9B"/>
    <w:rsid w:val="764964C2"/>
    <w:rsid w:val="768D561D"/>
    <w:rsid w:val="7693F0B0"/>
    <w:rsid w:val="771510F7"/>
    <w:rsid w:val="771E0196"/>
    <w:rsid w:val="773A1EF2"/>
    <w:rsid w:val="776544C3"/>
    <w:rsid w:val="7787B3A3"/>
    <w:rsid w:val="782A9BF3"/>
    <w:rsid w:val="78633F5B"/>
    <w:rsid w:val="78CBE9F9"/>
    <w:rsid w:val="7944B325"/>
    <w:rsid w:val="7947E584"/>
    <w:rsid w:val="79865329"/>
    <w:rsid w:val="79C0A159"/>
    <w:rsid w:val="79C4F6DF"/>
    <w:rsid w:val="79D4D5BD"/>
    <w:rsid w:val="79F0548F"/>
    <w:rsid w:val="7A1277F1"/>
    <w:rsid w:val="7A400A68"/>
    <w:rsid w:val="7A726FF0"/>
    <w:rsid w:val="7A7D0986"/>
    <w:rsid w:val="7A8A8275"/>
    <w:rsid w:val="7A8A8275"/>
    <w:rsid w:val="7AC80270"/>
    <w:rsid w:val="7B0C0FBC"/>
    <w:rsid w:val="7B2B31B4"/>
    <w:rsid w:val="7B70A61E"/>
    <w:rsid w:val="7B7D6983"/>
    <w:rsid w:val="7BAE2167"/>
    <w:rsid w:val="7BBC1CA4"/>
    <w:rsid w:val="7C0FE8AC"/>
    <w:rsid w:val="7C4D980C"/>
    <w:rsid w:val="7CECA210"/>
    <w:rsid w:val="7D6AAB56"/>
    <w:rsid w:val="7DC58085"/>
    <w:rsid w:val="7E189976"/>
    <w:rsid w:val="7E25AA25"/>
    <w:rsid w:val="7E6D158B"/>
    <w:rsid w:val="7E74301D"/>
    <w:rsid w:val="7E9F0295"/>
    <w:rsid w:val="7EB37FAC"/>
    <w:rsid w:val="7ED18FBD"/>
    <w:rsid w:val="7F9884B7"/>
    <w:rsid w:val="7FD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D4F3"/>
  <w15:chartTrackingRefBased/>
  <w15:docId w15:val="{36808F6F-6980-4EB0-B033-410A9580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77E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77E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7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7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7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7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7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7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7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577E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1577E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1577E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1577EB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1577EB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1577EB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1577EB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1577EB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1577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77E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577E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7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157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77EB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1577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77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77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77E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1577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77EB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ardalinea-lettertyp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Standaard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ardalinea-lettertyp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Standaard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00916dc25e524439" /><Relationship Type="http://schemas.microsoft.com/office/2011/relationships/commentsExtended" Target="commentsExtended.xml" Id="R85c6a0bf7cfb482c" /><Relationship Type="http://schemas.microsoft.com/office/2016/09/relationships/commentsIds" Target="commentsIds.xml" Id="Rf4bdc86be88b41c1" /><Relationship Type="http://schemas.openxmlformats.org/officeDocument/2006/relationships/hyperlink" Target="https://www.onderwijskiezer.be/v2/hoger/hoger_studiegebied.php" TargetMode="External" Id="R27ed502b7d454dae" /><Relationship Type="http://schemas.openxmlformats.org/officeDocument/2006/relationships/header" Target="header.xml" Id="R00c336e1ab2b4801" /><Relationship Type="http://schemas.openxmlformats.org/officeDocument/2006/relationships/footer" Target="footer.xml" Id="R80dc4e946ee2461d" /><Relationship Type="http://schemas.openxmlformats.org/officeDocument/2006/relationships/hyperlink" Target="mailto:bachelorHRM@hogent.be" TargetMode="External" Id="R22e899b40c8242ee" /><Relationship Type="http://schemas.openxmlformats.org/officeDocument/2006/relationships/hyperlink" Target="mailto:maud.vanderbeck@hogent.be" TargetMode="External" Id="R65554a6a216b4004" /><Relationship Type="http://schemas.openxmlformats.org/officeDocument/2006/relationships/image" Target="/media/image5.png" Id="R79e955aa3a624539" /><Relationship Type="http://schemas.openxmlformats.org/officeDocument/2006/relationships/image" Target="/media/image6.png" Id="Rc00d8ac57d6e4c76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30A5FCE13B04B9DBF6638423DB7F2" ma:contentTypeVersion="15" ma:contentTypeDescription="Create a new document." ma:contentTypeScope="" ma:versionID="d88d22c519cc5c1d7b1c989aeb0cc763">
  <xsd:schema xmlns:xsd="http://www.w3.org/2001/XMLSchema" xmlns:xs="http://www.w3.org/2001/XMLSchema" xmlns:p="http://schemas.microsoft.com/office/2006/metadata/properties" xmlns:ns2="a5538c85-ae65-4752-a381-12ea20697ba8" xmlns:ns3="264aa3e5-1963-49c5-8ead-f8e40f2ab9cf" targetNamespace="http://schemas.microsoft.com/office/2006/metadata/properties" ma:root="true" ma:fieldsID="eb4cec1b16a262387faba1ad63c7015d" ns2:_="" ns3:_="">
    <xsd:import namespace="a5538c85-ae65-4752-a381-12ea20697ba8"/>
    <xsd:import namespace="264aa3e5-1963-49c5-8ead-f8e40f2ab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38c85-ae65-4752-a381-12ea20697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6967e1-d23c-4646-b7e5-c146a5422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a3e5-1963-49c5-8ead-f8e40f2ab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c632c1-d39c-4ae8-9709-a7e16f0d3f94}" ma:internalName="TaxCatchAll" ma:showField="CatchAllData" ma:web="264aa3e5-1963-49c5-8ead-f8e40f2ab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538c85-ae65-4752-a381-12ea20697ba8">
      <Terms xmlns="http://schemas.microsoft.com/office/infopath/2007/PartnerControls"/>
    </lcf76f155ced4ddcb4097134ff3c332f>
    <TaxCatchAll xmlns="264aa3e5-1963-49c5-8ead-f8e40f2ab9cf" xsi:nil="true"/>
    <SharedWithUsers xmlns="264aa3e5-1963-49c5-8ead-f8e40f2ab9cf">
      <UserInfo>
        <DisplayName>Veerle Dupont</DisplayName>
        <AccountId>12</AccountId>
        <AccountType/>
      </UserInfo>
      <UserInfo>
        <DisplayName>Flore De Meester</DisplayName>
        <AccountId>300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4311C1-F3D3-475D-BBC2-E0196B698542}"/>
</file>

<file path=customXml/itemProps2.xml><?xml version="1.0" encoding="utf-8"?>
<ds:datastoreItem xmlns:ds="http://schemas.openxmlformats.org/officeDocument/2006/customXml" ds:itemID="{C37A1C69-64B0-4168-B5F4-7E6870A2F24B}"/>
</file>

<file path=customXml/itemProps3.xml><?xml version="1.0" encoding="utf-8"?>
<ds:datastoreItem xmlns:ds="http://schemas.openxmlformats.org/officeDocument/2006/customXml" ds:itemID="{AF978F6D-B1B6-44A3-A555-19B2CA9158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Veerle Dupont</dc:creator>
  <keywords/>
  <dc:description/>
  <lastModifiedBy>Katrien De Maegd</lastModifiedBy>
  <revision>26</revision>
  <dcterms:created xsi:type="dcterms:W3CDTF">2024-03-21T09:14:00.0000000Z</dcterms:created>
  <dcterms:modified xsi:type="dcterms:W3CDTF">2024-06-03T08:36:52.4860226Z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0x01010043F30A5FCE13B04B9DBF6638423DB7F2</vt:lpwstr>
  </property>
  <property fmtid="{D5CDD505-2E9C-101B-9397-08002B2CF9AE}" pid="3" name="MediaServiceImageTags">
    <vt:lpwstr/>
  </property>
</Properties>
</file>